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4F085" w14:textId="77777777" w:rsidR="0058618D" w:rsidRPr="00A90A5F" w:rsidRDefault="0058618D" w:rsidP="00A90A5F">
      <w:pPr>
        <w:pStyle w:val="Heading1"/>
      </w:pPr>
      <w:bookmarkStart w:id="0" w:name="_GoBack"/>
      <w:bookmarkEnd w:id="0"/>
      <w:r w:rsidRPr="00A90A5F">
        <w:t>Declaration of suitability</w:t>
      </w:r>
    </w:p>
    <w:p w14:paraId="131C0293" w14:textId="77777777" w:rsidR="0058618D" w:rsidRDefault="0058618D" w:rsidP="0058618D">
      <w:r>
        <w:t xml:space="preserve">This </w:t>
      </w:r>
      <w:r w:rsidRPr="00DE1E9C">
        <w:rPr>
          <w:b/>
        </w:rPr>
        <w:t>declaration</w:t>
      </w:r>
      <w:r>
        <w:t xml:space="preserve"> is to be completed by </w:t>
      </w:r>
      <w:r>
        <w:rPr>
          <w:u w:val="single"/>
        </w:rPr>
        <w:t>ALL</w:t>
      </w:r>
      <w:r>
        <w:t xml:space="preserve"> individuals and </w:t>
      </w:r>
      <w:proofErr w:type="spellStart"/>
      <w:r>
        <w:t>organisations</w:t>
      </w:r>
      <w:proofErr w:type="spellEnd"/>
      <w:r>
        <w:t xml:space="preserve"> applying to be registered as a service provider with the National Disability Insurance Agency (NDIA).</w:t>
      </w:r>
    </w:p>
    <w:p w14:paraId="349B763A" w14:textId="77777777" w:rsidR="0058618D" w:rsidRDefault="0058618D" w:rsidP="0058618D">
      <w:pPr>
        <w:widowControl w:val="0"/>
        <w:tabs>
          <w:tab w:val="left" w:pos="993"/>
        </w:tabs>
        <w:ind w:right="696"/>
        <w:rPr>
          <w:b/>
        </w:rPr>
      </w:pPr>
      <w:r>
        <w:rPr>
          <w:b/>
        </w:rPr>
        <w:t xml:space="preserve">I </w:t>
      </w:r>
      <w:proofErr w:type="spellStart"/>
      <w:r>
        <w:rPr>
          <w:b/>
        </w:rPr>
        <w:t>as</w:t>
      </w:r>
      <w:proofErr w:type="spellEnd"/>
      <w:r>
        <w:rPr>
          <w:b/>
        </w:rPr>
        <w:t>, or on behalf of, the Provider declare that:</w:t>
      </w:r>
    </w:p>
    <w:p w14:paraId="4B136B15" w14:textId="77777777" w:rsidR="0058618D" w:rsidRDefault="0058618D" w:rsidP="0058618D">
      <w:pPr>
        <w:widowControl w:val="0"/>
        <w:numPr>
          <w:ilvl w:val="0"/>
          <w:numId w:val="3"/>
        </w:numPr>
        <w:tabs>
          <w:tab w:val="left" w:pos="1418"/>
        </w:tabs>
        <w:spacing w:after="120" w:line="276" w:lineRule="auto"/>
        <w:ind w:left="1418" w:hanging="709"/>
        <w:rPr>
          <w:rFonts w:eastAsia="Arial" w:cs="Arial"/>
        </w:rPr>
      </w:pPr>
      <w:r>
        <w:t>I have read, understood and agree that the provider will abide by the NDIA Guidelines.</w:t>
      </w:r>
    </w:p>
    <w:p w14:paraId="42FFE091" w14:textId="77777777" w:rsidR="0058618D" w:rsidRDefault="0058618D" w:rsidP="0058618D">
      <w:pPr>
        <w:widowControl w:val="0"/>
        <w:numPr>
          <w:ilvl w:val="0"/>
          <w:numId w:val="3"/>
        </w:numPr>
        <w:tabs>
          <w:tab w:val="left" w:pos="1418"/>
        </w:tabs>
        <w:spacing w:after="120" w:line="276" w:lineRule="auto"/>
        <w:ind w:left="1418" w:hanging="709"/>
      </w:pPr>
      <w:r>
        <w:t>I have read, understood and agree that the provider will abide by the Terms of Business.</w:t>
      </w:r>
    </w:p>
    <w:p w14:paraId="254C4807" w14:textId="77777777" w:rsidR="004E5ABD" w:rsidRDefault="0058618D" w:rsidP="004E5ABD">
      <w:pPr>
        <w:widowControl w:val="0"/>
        <w:numPr>
          <w:ilvl w:val="0"/>
          <w:numId w:val="3"/>
        </w:numPr>
        <w:tabs>
          <w:tab w:val="left" w:pos="1418"/>
        </w:tabs>
        <w:spacing w:after="120" w:line="276" w:lineRule="auto"/>
        <w:ind w:left="1418" w:hanging="709"/>
      </w:pPr>
      <w:r>
        <w:t>The provider consents to</w:t>
      </w:r>
      <w:r w:rsidR="00164B55">
        <w:t xml:space="preserve"> the</w:t>
      </w:r>
      <w:r>
        <w:t xml:space="preserve"> NDIA </w:t>
      </w:r>
      <w:proofErr w:type="spellStart"/>
      <w:r>
        <w:t>publicising</w:t>
      </w:r>
      <w:proofErr w:type="spellEnd"/>
      <w:r>
        <w:t xml:space="preserve"> the following details:</w:t>
      </w:r>
    </w:p>
    <w:p w14:paraId="3B346608" w14:textId="7A73EBD6" w:rsidR="0058618D" w:rsidRDefault="0058618D" w:rsidP="004E5ABD">
      <w:pPr>
        <w:widowControl w:val="0"/>
        <w:numPr>
          <w:ilvl w:val="1"/>
          <w:numId w:val="3"/>
        </w:numPr>
        <w:tabs>
          <w:tab w:val="left" w:pos="1418"/>
        </w:tabs>
        <w:spacing w:after="120" w:line="276" w:lineRule="auto"/>
        <w:ind w:left="1843" w:hanging="391"/>
      </w:pPr>
      <w:r>
        <w:t>Provider name, address, main telephone</w:t>
      </w:r>
      <w:r w:rsidR="00164B55">
        <w:t xml:space="preserve"> contact</w:t>
      </w:r>
      <w:r>
        <w:t>, postal address, business email address, web address, and supports covered by this registration.</w:t>
      </w:r>
    </w:p>
    <w:p w14:paraId="643B19B2" w14:textId="77777777" w:rsidR="0058618D" w:rsidRDefault="0058618D" w:rsidP="0058618D">
      <w:pPr>
        <w:widowControl w:val="0"/>
        <w:numPr>
          <w:ilvl w:val="0"/>
          <w:numId w:val="3"/>
        </w:numPr>
        <w:tabs>
          <w:tab w:val="left" w:pos="1418"/>
        </w:tabs>
        <w:spacing w:after="120" w:line="276" w:lineRule="auto"/>
        <w:ind w:left="1418" w:hanging="709"/>
      </w:pPr>
      <w:r>
        <w:t>The provider is compliant with, and has mechanisms in place to ensure its ongoing compliance with, all employment and workplace health and safety laws applicable to this application. The provider also has mechanisms in place to ensure that any contractors engaged for the provision of supports or the management of funding for supports comply with all employment and workplace health and safety laws that apply to the contractors in that provision or management</w:t>
      </w:r>
      <w:r w:rsidR="009241F7">
        <w:t xml:space="preserve">. </w:t>
      </w:r>
    </w:p>
    <w:p w14:paraId="4A55A4DE" w14:textId="77777777" w:rsidR="0058618D" w:rsidRDefault="0058618D" w:rsidP="0058618D">
      <w:pPr>
        <w:widowControl w:val="0"/>
        <w:numPr>
          <w:ilvl w:val="0"/>
          <w:numId w:val="3"/>
        </w:numPr>
        <w:tabs>
          <w:tab w:val="left" w:pos="1418"/>
        </w:tabs>
        <w:spacing w:after="120" w:line="276" w:lineRule="auto"/>
        <w:ind w:left="1418" w:hanging="709"/>
      </w:pPr>
      <w:r>
        <w:t>The provider has no unsettled judicial decisions (not including decisions under appeal) relating to unpaid employee entitlements.</w:t>
      </w:r>
    </w:p>
    <w:p w14:paraId="52A2C55E" w14:textId="77777777" w:rsidR="0058618D" w:rsidRDefault="0058618D" w:rsidP="0058618D">
      <w:pPr>
        <w:widowControl w:val="0"/>
        <w:numPr>
          <w:ilvl w:val="0"/>
          <w:numId w:val="3"/>
        </w:numPr>
        <w:tabs>
          <w:tab w:val="left" w:pos="1418"/>
        </w:tabs>
        <w:spacing w:after="120" w:line="276" w:lineRule="auto"/>
        <w:ind w:left="1418" w:hanging="709"/>
      </w:pPr>
      <w:r>
        <w:t xml:space="preserve">The provider is not named as non-compliant with the </w:t>
      </w:r>
      <w:r>
        <w:rPr>
          <w:i/>
        </w:rPr>
        <w:t>Workplace Gender Equality Act 2012</w:t>
      </w:r>
      <w:r>
        <w:t>.</w:t>
      </w:r>
    </w:p>
    <w:p w14:paraId="497A967E" w14:textId="77777777" w:rsidR="0058618D" w:rsidRDefault="0058618D" w:rsidP="0058618D">
      <w:pPr>
        <w:widowControl w:val="0"/>
        <w:numPr>
          <w:ilvl w:val="0"/>
          <w:numId w:val="3"/>
        </w:numPr>
        <w:tabs>
          <w:tab w:val="left" w:pos="1418"/>
        </w:tabs>
        <w:spacing w:after="120" w:line="276" w:lineRule="auto"/>
        <w:ind w:left="1418" w:hanging="709"/>
      </w:pPr>
      <w:r>
        <w:t xml:space="preserve">The provider, and its staff, comply with, and the provider has mechanisms in place to ensure ongoing compliance with, all laws that apply to the provider and its staff in the provision of supports or the management of funding for supports (as applicable) and the contravention of which is punishable by a criminal penalty. </w:t>
      </w:r>
    </w:p>
    <w:p w14:paraId="7EEC3676" w14:textId="77777777" w:rsidR="0058618D" w:rsidRDefault="0058618D" w:rsidP="0058618D">
      <w:pPr>
        <w:widowControl w:val="0"/>
        <w:numPr>
          <w:ilvl w:val="0"/>
          <w:numId w:val="3"/>
        </w:numPr>
        <w:tabs>
          <w:tab w:val="left" w:pos="1418"/>
        </w:tabs>
        <w:spacing w:after="120" w:line="276" w:lineRule="auto"/>
        <w:ind w:left="1418" w:hanging="709"/>
      </w:pPr>
      <w:r>
        <w:t>The provider will comply with all relevant State and Territory quality and safeguards arrangements (as referred to in the Provider Registration Guide to Suitability Requirements and the Quality and Safeguard Working Arrangements) as amended from time to time.</w:t>
      </w:r>
    </w:p>
    <w:p w14:paraId="46F25323" w14:textId="77777777" w:rsidR="0058618D" w:rsidRDefault="0058618D" w:rsidP="0058618D">
      <w:pPr>
        <w:widowControl w:val="0"/>
        <w:numPr>
          <w:ilvl w:val="0"/>
          <w:numId w:val="3"/>
        </w:numPr>
        <w:tabs>
          <w:tab w:val="left" w:pos="1418"/>
        </w:tabs>
        <w:spacing w:after="120" w:line="276" w:lineRule="auto"/>
        <w:ind w:left="1418" w:hanging="709"/>
      </w:pPr>
      <w:r>
        <w:t xml:space="preserve">I, or my relevant staff (as applicable), have the qualification(s) — including membership(s) or registration(s) with professional bodies or associations — necessary to practice the profession(s) required for the registration groups selected in this application as set out in the Provider Registration Guide to Suitability Requirements as amended from time to time. I (or my relevant staff) will maintain these qualifications, memberships and/or and will notify the NDIA if they cease. </w:t>
      </w:r>
    </w:p>
    <w:p w14:paraId="596C52BC" w14:textId="77777777" w:rsidR="0058618D" w:rsidRDefault="0058618D" w:rsidP="0058618D">
      <w:pPr>
        <w:widowControl w:val="0"/>
        <w:numPr>
          <w:ilvl w:val="0"/>
          <w:numId w:val="3"/>
        </w:numPr>
        <w:tabs>
          <w:tab w:val="left" w:pos="1418"/>
        </w:tabs>
        <w:spacing w:after="120" w:line="276" w:lineRule="auto"/>
        <w:ind w:left="1418" w:hanging="709"/>
      </w:pPr>
      <w:r>
        <w:t xml:space="preserve">The provider has the approvals (as defined in paragraph 6.4 of the </w:t>
      </w:r>
      <w:r>
        <w:rPr>
          <w:i/>
        </w:rPr>
        <w:t>National Disability Insurance Scheme (Registered Providers of Supports) Rules 2013)</w:t>
      </w:r>
      <w:r>
        <w:t xml:space="preserve"> applicable to the support cluster(s) selected in this application. </w:t>
      </w:r>
    </w:p>
    <w:p w14:paraId="2BAEDB27" w14:textId="77777777" w:rsidR="0058618D" w:rsidRDefault="0058618D" w:rsidP="0058618D">
      <w:pPr>
        <w:widowControl w:val="0"/>
        <w:numPr>
          <w:ilvl w:val="0"/>
          <w:numId w:val="3"/>
        </w:numPr>
        <w:tabs>
          <w:tab w:val="left" w:pos="1418"/>
        </w:tabs>
        <w:spacing w:after="120" w:line="276" w:lineRule="auto"/>
        <w:ind w:left="1418" w:hanging="709"/>
      </w:pPr>
      <w:r>
        <w:t xml:space="preserve">The provider has suitable capacity and experience to provide the supports, or to manage the funding for supports, as covered by the application. </w:t>
      </w:r>
    </w:p>
    <w:p w14:paraId="7D4B9D47" w14:textId="77777777" w:rsidR="0058618D" w:rsidRDefault="0058618D" w:rsidP="0058618D">
      <w:pPr>
        <w:widowControl w:val="0"/>
        <w:numPr>
          <w:ilvl w:val="0"/>
          <w:numId w:val="3"/>
        </w:numPr>
        <w:tabs>
          <w:tab w:val="left" w:pos="1418"/>
        </w:tabs>
        <w:spacing w:after="120" w:line="276" w:lineRule="auto"/>
        <w:ind w:left="1418" w:hanging="709"/>
      </w:pPr>
      <w:r>
        <w:t xml:space="preserve">If you are seeking approval in relation to both the provision of supports and managing the funding for supports under plans – the provider has mechanisms in place for dealing with conflicts of interest when performing both of those roles in relation to the same participant. </w:t>
      </w:r>
    </w:p>
    <w:p w14:paraId="58DDB217" w14:textId="77777777" w:rsidR="0058618D" w:rsidRDefault="0058618D" w:rsidP="0058618D">
      <w:pPr>
        <w:widowControl w:val="0"/>
        <w:numPr>
          <w:ilvl w:val="0"/>
          <w:numId w:val="3"/>
        </w:numPr>
        <w:tabs>
          <w:tab w:val="left" w:pos="1418"/>
        </w:tabs>
        <w:spacing w:after="120" w:line="276" w:lineRule="auto"/>
        <w:ind w:left="1418" w:hanging="709"/>
      </w:pPr>
      <w:r>
        <w:t>The provider agrees to notify the NDIA as soon as possible after becoming aware of any of the following events:</w:t>
      </w:r>
    </w:p>
    <w:p w14:paraId="4C05FB97" w14:textId="77777777" w:rsidR="0058618D" w:rsidRDefault="0058618D" w:rsidP="0058618D">
      <w:pPr>
        <w:widowControl w:val="0"/>
        <w:numPr>
          <w:ilvl w:val="1"/>
          <w:numId w:val="3"/>
        </w:numPr>
        <w:tabs>
          <w:tab w:val="left" w:pos="2127"/>
        </w:tabs>
        <w:spacing w:after="120" w:line="276" w:lineRule="auto"/>
        <w:ind w:left="2127" w:right="426" w:hanging="709"/>
        <w:rPr>
          <w:rFonts w:eastAsia="Arial" w:cs="Arial"/>
        </w:rPr>
      </w:pPr>
      <w:r>
        <w:t xml:space="preserve">a complaint has been made to a responsible authority about the standard, </w:t>
      </w:r>
      <w:r>
        <w:lastRenderedPageBreak/>
        <w:t>effectiveness or safety of the provision of supports by the provider, or an employee or contractor of the provider, and the authority has taken action as a result of the complaint (other than a decision not to investigate the complaint); or</w:t>
      </w:r>
    </w:p>
    <w:p w14:paraId="1C91A487" w14:textId="77777777" w:rsidR="0058618D" w:rsidRDefault="0058618D" w:rsidP="0058618D">
      <w:pPr>
        <w:widowControl w:val="0"/>
        <w:numPr>
          <w:ilvl w:val="1"/>
          <w:numId w:val="3"/>
        </w:numPr>
        <w:tabs>
          <w:tab w:val="left" w:pos="2127"/>
        </w:tabs>
        <w:spacing w:after="120" w:line="276" w:lineRule="auto"/>
        <w:ind w:left="2127" w:right="305" w:hanging="709"/>
        <w:rPr>
          <w:rFonts w:eastAsia="Arial" w:cs="Arial"/>
        </w:rPr>
      </w:pPr>
      <w:r>
        <w:t xml:space="preserve">the provider, or an employee or contractor of the provider, has been the subject of adverse action by a responsible authority relating to their provision of supports or management of the funding for supports, regardless of whether those supports are provided or funded under the </w:t>
      </w:r>
      <w:r>
        <w:rPr>
          <w:i/>
        </w:rPr>
        <w:t>National Disability Insurance Scheme Act 2013</w:t>
      </w:r>
      <w:r>
        <w:t>; or</w:t>
      </w:r>
    </w:p>
    <w:p w14:paraId="1A618C43" w14:textId="77777777" w:rsidR="0058618D" w:rsidRDefault="0058618D" w:rsidP="0058618D">
      <w:pPr>
        <w:widowControl w:val="0"/>
        <w:numPr>
          <w:ilvl w:val="1"/>
          <w:numId w:val="3"/>
        </w:numPr>
        <w:tabs>
          <w:tab w:val="left" w:pos="2127"/>
        </w:tabs>
        <w:spacing w:after="120" w:line="276" w:lineRule="auto"/>
        <w:ind w:left="2127" w:right="515" w:hanging="709"/>
        <w:rPr>
          <w:rFonts w:eastAsia="Arial" w:cs="Arial"/>
        </w:rPr>
      </w:pPr>
      <w:r>
        <w:t>the provider, or an employee or contractor of the provider, has been the subject of adverse action by a responsible authority in respect of an approval held by the provider or the employee or contractor; or</w:t>
      </w:r>
    </w:p>
    <w:p w14:paraId="2B4EA92D" w14:textId="77777777" w:rsidR="0058618D" w:rsidRDefault="0058618D" w:rsidP="0058618D">
      <w:pPr>
        <w:widowControl w:val="0"/>
        <w:numPr>
          <w:ilvl w:val="1"/>
          <w:numId w:val="3"/>
        </w:numPr>
        <w:tabs>
          <w:tab w:val="left" w:pos="2127"/>
        </w:tabs>
        <w:spacing w:after="120" w:line="276" w:lineRule="auto"/>
        <w:ind w:left="2127" w:right="515" w:hanging="709"/>
        <w:rPr>
          <w:rFonts w:eastAsia="Arial" w:cs="Arial"/>
        </w:rPr>
      </w:pPr>
      <w:r>
        <w:t>the provider becomes an insolvent under administration; or</w:t>
      </w:r>
    </w:p>
    <w:p w14:paraId="03BCFE17" w14:textId="77777777" w:rsidR="0058618D" w:rsidRDefault="0058618D" w:rsidP="0058618D">
      <w:pPr>
        <w:widowControl w:val="0"/>
        <w:numPr>
          <w:ilvl w:val="1"/>
          <w:numId w:val="3"/>
        </w:numPr>
        <w:tabs>
          <w:tab w:val="left" w:pos="2127"/>
        </w:tabs>
        <w:spacing w:after="120" w:line="276" w:lineRule="auto"/>
        <w:ind w:left="2127" w:right="395" w:hanging="709"/>
        <w:rPr>
          <w:rFonts w:eastAsia="Arial" w:cs="Arial"/>
        </w:rPr>
      </w:pPr>
      <w:r>
        <w:t xml:space="preserve">the provider becomes aware that it has failed to comply with an employment or workplace health and safety law that applies to the provider (including, for example, the </w:t>
      </w:r>
      <w:r>
        <w:rPr>
          <w:i/>
        </w:rPr>
        <w:t xml:space="preserve">Fair Work Act 2009 </w:t>
      </w:r>
      <w:r>
        <w:t>if that Act applies to the provider); or</w:t>
      </w:r>
    </w:p>
    <w:p w14:paraId="046C6A90" w14:textId="77777777" w:rsidR="0058618D" w:rsidRDefault="0058618D" w:rsidP="0058618D">
      <w:pPr>
        <w:widowControl w:val="0"/>
        <w:numPr>
          <w:ilvl w:val="1"/>
          <w:numId w:val="3"/>
        </w:numPr>
        <w:tabs>
          <w:tab w:val="left" w:pos="2127"/>
        </w:tabs>
        <w:spacing w:after="120" w:line="276" w:lineRule="auto"/>
        <w:ind w:left="2127" w:right="255" w:hanging="709"/>
        <w:rPr>
          <w:rFonts w:eastAsia="Arial" w:cs="Arial"/>
        </w:rPr>
      </w:pPr>
      <w:r>
        <w:t>the provider becomes aware that a contractor engaged for the provision of supports or the management of funding for supports has failed to comply with an employment or workplace health and safety law that applies to the contractor in that provision or management; or</w:t>
      </w:r>
    </w:p>
    <w:p w14:paraId="4E40BE40" w14:textId="77777777" w:rsidR="0058618D" w:rsidRDefault="0058618D" w:rsidP="0058618D">
      <w:pPr>
        <w:widowControl w:val="0"/>
        <w:numPr>
          <w:ilvl w:val="1"/>
          <w:numId w:val="3"/>
        </w:numPr>
        <w:tabs>
          <w:tab w:val="left" w:pos="2127"/>
        </w:tabs>
        <w:spacing w:after="120" w:line="276" w:lineRule="auto"/>
        <w:ind w:left="2127" w:right="175" w:hanging="709"/>
        <w:rPr>
          <w:rFonts w:eastAsia="Arial" w:cs="Arial"/>
        </w:rPr>
      </w:pPr>
      <w:r>
        <w:t>the provider, or a member of their staff, fail to comply with a law relating to the provision of supports or the management of the funding for supports (as the case requires), where the contravention of which is punishable by a criminal penalty; or</w:t>
      </w:r>
    </w:p>
    <w:p w14:paraId="24CF6FF9" w14:textId="77777777" w:rsidR="0058618D" w:rsidRDefault="0058618D" w:rsidP="0058618D">
      <w:pPr>
        <w:widowControl w:val="0"/>
        <w:numPr>
          <w:ilvl w:val="1"/>
          <w:numId w:val="3"/>
        </w:numPr>
        <w:tabs>
          <w:tab w:val="left" w:pos="2127"/>
        </w:tabs>
        <w:spacing w:after="120" w:line="276" w:lineRule="auto"/>
        <w:ind w:left="2127" w:right="175" w:hanging="709"/>
        <w:rPr>
          <w:rFonts w:eastAsia="Arial" w:cs="Arial"/>
        </w:rPr>
      </w:pPr>
      <w:proofErr w:type="gramStart"/>
      <w:r>
        <w:t>the</w:t>
      </w:r>
      <w:proofErr w:type="gramEnd"/>
      <w:r>
        <w:t xml:space="preserve"> provider agrees to notify the NDIA of any action taken by the provider in relation to the above events.</w:t>
      </w:r>
    </w:p>
    <w:p w14:paraId="3B23F31A" w14:textId="516AC92E" w:rsidR="004E1124" w:rsidRPr="00AA4B97" w:rsidRDefault="004E1124" w:rsidP="004E1124">
      <w:pPr>
        <w:widowControl w:val="0"/>
        <w:numPr>
          <w:ilvl w:val="0"/>
          <w:numId w:val="3"/>
        </w:numPr>
        <w:tabs>
          <w:tab w:val="left" w:pos="1418"/>
        </w:tabs>
        <w:spacing w:after="120" w:line="276" w:lineRule="auto"/>
        <w:ind w:left="1418" w:hanging="709"/>
      </w:pPr>
      <w:r w:rsidRPr="00AA4B97">
        <w:t>In a</w:t>
      </w:r>
      <w:r w:rsidR="00D94AAC" w:rsidRPr="00AA4B97">
        <w:t xml:space="preserve">ddition </w:t>
      </w:r>
      <w:r w:rsidR="003A72B1" w:rsidRPr="00AA4B97">
        <w:t>Providers of S</w:t>
      </w:r>
      <w:r w:rsidR="00F054F1" w:rsidRPr="00AA4B97">
        <w:t xml:space="preserve">pecialist </w:t>
      </w:r>
      <w:r w:rsidR="003A72B1" w:rsidRPr="00AA4B97">
        <w:t>D</w:t>
      </w:r>
      <w:r w:rsidR="00F054F1" w:rsidRPr="00AA4B97">
        <w:t xml:space="preserve">isability </w:t>
      </w:r>
      <w:r w:rsidR="003A72B1" w:rsidRPr="00AA4B97">
        <w:t>A</w:t>
      </w:r>
      <w:r w:rsidR="00F054F1" w:rsidRPr="00AA4B97">
        <w:t>ccommodation (SDA)</w:t>
      </w:r>
      <w:r w:rsidRPr="00AA4B97">
        <w:t xml:space="preserve"> must meet the following requirements</w:t>
      </w:r>
      <w:r w:rsidR="003A72B1" w:rsidRPr="00AA4B97">
        <w:t>. The provider:</w:t>
      </w:r>
    </w:p>
    <w:p w14:paraId="571E1767" w14:textId="77777777" w:rsidR="007B0230" w:rsidRPr="00AA4B97" w:rsidRDefault="007B0230" w:rsidP="004E1124">
      <w:pPr>
        <w:widowControl w:val="0"/>
        <w:numPr>
          <w:ilvl w:val="1"/>
          <w:numId w:val="3"/>
        </w:numPr>
        <w:tabs>
          <w:tab w:val="left" w:pos="1418"/>
        </w:tabs>
        <w:spacing w:after="120" w:line="276" w:lineRule="auto"/>
        <w:ind w:left="2127" w:hanging="675"/>
      </w:pPr>
      <w:r w:rsidRPr="00AA4B97">
        <w:t>c</w:t>
      </w:r>
      <w:r w:rsidR="0032114F" w:rsidRPr="00AA4B97">
        <w:t xml:space="preserve">omplies </w:t>
      </w:r>
      <w:r w:rsidR="003A72B1" w:rsidRPr="00AA4B97">
        <w:t xml:space="preserve">with and has </w:t>
      </w:r>
      <w:bookmarkStart w:id="1" w:name="_Ref451522231"/>
      <w:r w:rsidR="003A72B1" w:rsidRPr="00AA4B97">
        <w:t>mechanisms in place to ensure ongoing compliance with all laws, including building standards and tenancy laws, that apply in relation to the SDA</w:t>
      </w:r>
      <w:r w:rsidRPr="00AA4B97">
        <w:t>.</w:t>
      </w:r>
    </w:p>
    <w:p w14:paraId="20E42AEB" w14:textId="4B3F368D" w:rsidR="004E1124" w:rsidRPr="00AA4B97" w:rsidRDefault="007B0230" w:rsidP="004E1124">
      <w:pPr>
        <w:widowControl w:val="0"/>
        <w:numPr>
          <w:ilvl w:val="1"/>
          <w:numId w:val="3"/>
        </w:numPr>
        <w:tabs>
          <w:tab w:val="left" w:pos="1418"/>
        </w:tabs>
        <w:spacing w:after="120" w:line="276" w:lineRule="auto"/>
        <w:ind w:left="2127" w:hanging="675"/>
      </w:pPr>
      <w:r w:rsidRPr="00AA4B97">
        <w:t>t</w:t>
      </w:r>
      <w:r w:rsidR="005B000F" w:rsidRPr="00AA4B97">
        <w:t>he provider also h</w:t>
      </w:r>
      <w:bookmarkEnd w:id="1"/>
      <w:r w:rsidR="003A72B1" w:rsidRPr="00AA4B97">
        <w:t>as mechanisms in place to ensure that any employees, contractors or other persons engaged by the provider in relation to SDA, such as tenancy managers, comply with all laws, including building standards and tenancy laws in relation to the SDA; and</w:t>
      </w:r>
      <w:bookmarkStart w:id="2" w:name="_Ref451761732"/>
    </w:p>
    <w:p w14:paraId="25E7C3CA" w14:textId="0FD72F8C" w:rsidR="003A72B1" w:rsidRPr="00AA4B97" w:rsidRDefault="007B0230" w:rsidP="004E1124">
      <w:pPr>
        <w:widowControl w:val="0"/>
        <w:numPr>
          <w:ilvl w:val="1"/>
          <w:numId w:val="3"/>
        </w:numPr>
        <w:tabs>
          <w:tab w:val="left" w:pos="1418"/>
        </w:tabs>
        <w:spacing w:after="120" w:line="276" w:lineRule="auto"/>
        <w:ind w:left="2127" w:hanging="675"/>
      </w:pPr>
      <w:proofErr w:type="gramStart"/>
      <w:r w:rsidRPr="00AA4B97">
        <w:t>w</w:t>
      </w:r>
      <w:r w:rsidR="003A72B1" w:rsidRPr="00AA4B97">
        <w:t>ill</w:t>
      </w:r>
      <w:proofErr w:type="gramEnd"/>
      <w:r w:rsidR="003A72B1" w:rsidRPr="00AA4B97">
        <w:t xml:space="preserve"> not house more residents in a SDA dwelling than the number for which it is enrolled.</w:t>
      </w:r>
      <w:bookmarkEnd w:id="2"/>
    </w:p>
    <w:p w14:paraId="474EDD6C" w14:textId="77777777" w:rsidR="0058618D" w:rsidRDefault="0058618D" w:rsidP="0058618D">
      <w:pPr>
        <w:widowControl w:val="0"/>
        <w:numPr>
          <w:ilvl w:val="0"/>
          <w:numId w:val="3"/>
        </w:numPr>
        <w:tabs>
          <w:tab w:val="left" w:pos="1418"/>
        </w:tabs>
        <w:spacing w:after="120" w:line="276" w:lineRule="auto"/>
        <w:ind w:left="1418" w:hanging="709"/>
      </w:pPr>
      <w:r>
        <w:t xml:space="preserve">Where the provider is GST registered, the provider agrees to </w:t>
      </w:r>
      <w:proofErr w:type="gramStart"/>
      <w:r>
        <w:t>receiving</w:t>
      </w:r>
      <w:proofErr w:type="gramEnd"/>
      <w:r>
        <w:t xml:space="preserve"> a Recipient Created Tax Invoice (RCTI) when claiming for payment.</w:t>
      </w:r>
    </w:p>
    <w:p w14:paraId="37914530" w14:textId="77777777" w:rsidR="0058618D" w:rsidRDefault="0058618D" w:rsidP="0058618D">
      <w:pPr>
        <w:widowControl w:val="0"/>
        <w:numPr>
          <w:ilvl w:val="0"/>
          <w:numId w:val="3"/>
        </w:numPr>
        <w:tabs>
          <w:tab w:val="left" w:pos="1418"/>
        </w:tabs>
        <w:spacing w:after="120" w:line="276" w:lineRule="auto"/>
        <w:ind w:left="1418" w:hanging="709"/>
      </w:pPr>
      <w:r>
        <w:t>If and where any personal details of a third party are included, the third party has been made aware of, and given their permission for, those details to appear in this application.</w:t>
      </w:r>
    </w:p>
    <w:p w14:paraId="5B180AD1" w14:textId="77777777" w:rsidR="0058618D" w:rsidRDefault="0058618D" w:rsidP="0058618D">
      <w:pPr>
        <w:widowControl w:val="0"/>
        <w:numPr>
          <w:ilvl w:val="0"/>
          <w:numId w:val="3"/>
        </w:numPr>
        <w:tabs>
          <w:tab w:val="left" w:pos="1418"/>
        </w:tabs>
        <w:spacing w:after="120" w:line="276" w:lineRule="auto"/>
        <w:ind w:left="1418" w:hanging="709"/>
      </w:pPr>
      <w:r>
        <w:t xml:space="preserve">I accept the </w:t>
      </w:r>
      <w:r w:rsidR="00C93876" w:rsidRPr="007B591E">
        <w:rPr>
          <w:b/>
          <w:color w:val="5F497A" w:themeColor="accent4" w:themeShade="BF"/>
        </w:rPr>
        <w:t>myplace</w:t>
      </w:r>
      <w:r w:rsidRPr="007B591E">
        <w:rPr>
          <w:color w:val="5F497A" w:themeColor="accent4" w:themeShade="BF"/>
        </w:rPr>
        <w:t xml:space="preserve"> </w:t>
      </w:r>
      <w:r>
        <w:t>User Responsibilities and Terms and Conditions and attest that the details given in order to set up a provider portal user are correct.</w:t>
      </w:r>
    </w:p>
    <w:p w14:paraId="4463DF99" w14:textId="77777777" w:rsidR="0058618D" w:rsidRDefault="0058618D" w:rsidP="0058618D">
      <w:pPr>
        <w:pStyle w:val="Heading4"/>
        <w:rPr>
          <w:rStyle w:val="BookTitle"/>
          <w:sz w:val="22"/>
        </w:rPr>
        <w:sectPr w:rsidR="0058618D" w:rsidSect="00443104">
          <w:headerReference w:type="first" r:id="rId11"/>
          <w:pgSz w:w="11906" w:h="16838"/>
          <w:pgMar w:top="720" w:right="720" w:bottom="720" w:left="720" w:header="708" w:footer="708" w:gutter="0"/>
          <w:cols w:space="708"/>
          <w:titlePg/>
          <w:docGrid w:linePitch="360"/>
        </w:sectPr>
      </w:pPr>
    </w:p>
    <w:tbl>
      <w:tblPr>
        <w:tblStyle w:val="TableGrid"/>
        <w:tblW w:w="0" w:type="auto"/>
        <w:tblLook w:val="04A0" w:firstRow="1" w:lastRow="0" w:firstColumn="1" w:lastColumn="0" w:noHBand="0" w:noVBand="1"/>
        <w:tblCaption w:val="Declaration Part 1."/>
        <w:tblDescription w:val="Enter full name of authorising officer here and position."/>
      </w:tblPr>
      <w:tblGrid>
        <w:gridCol w:w="4550"/>
        <w:gridCol w:w="4476"/>
      </w:tblGrid>
      <w:tr w:rsidR="0058618D" w:rsidRPr="00AA0C23" w14:paraId="41A16189" w14:textId="77777777" w:rsidTr="00443104">
        <w:trPr>
          <w:tblHeader/>
        </w:trPr>
        <w:tc>
          <w:tcPr>
            <w:tcW w:w="5228" w:type="dxa"/>
            <w:tcBorders>
              <w:top w:val="nil"/>
              <w:left w:val="nil"/>
              <w:bottom w:val="nil"/>
              <w:right w:val="nil"/>
            </w:tcBorders>
            <w:hideMark/>
          </w:tcPr>
          <w:p w14:paraId="4685CB18" w14:textId="77777777" w:rsidR="0058618D" w:rsidRDefault="0058618D" w:rsidP="00443104">
            <w:pPr>
              <w:rPr>
                <w:rStyle w:val="BookTitle"/>
              </w:rPr>
            </w:pPr>
            <w:r w:rsidRPr="00AA0C23">
              <w:rPr>
                <w:rStyle w:val="BookTitle"/>
              </w:rPr>
              <w:lastRenderedPageBreak/>
              <w:t>I understand and agree to the above</w:t>
            </w:r>
          </w:p>
          <w:p w14:paraId="15CD41BF" w14:textId="77777777" w:rsidR="003E2DBD" w:rsidRPr="00AA0C23" w:rsidRDefault="003E2DBD" w:rsidP="00443104">
            <w:pPr>
              <w:rPr>
                <w:rStyle w:val="BookTitle"/>
              </w:rPr>
            </w:pPr>
          </w:p>
        </w:tc>
        <w:tc>
          <w:tcPr>
            <w:tcW w:w="5228" w:type="dxa"/>
            <w:tcBorders>
              <w:top w:val="nil"/>
              <w:left w:val="nil"/>
              <w:bottom w:val="nil"/>
              <w:right w:val="nil"/>
            </w:tcBorders>
          </w:tcPr>
          <w:p w14:paraId="7E5FF0AF" w14:textId="77777777" w:rsidR="0058618D" w:rsidRPr="00DE1E9C" w:rsidRDefault="0058618D" w:rsidP="00443104">
            <w:pPr>
              <w:rPr>
                <w:rStyle w:val="BookTitle"/>
              </w:rPr>
            </w:pPr>
          </w:p>
        </w:tc>
      </w:tr>
      <w:tr w:rsidR="0058618D" w:rsidRPr="00AA0C23" w14:paraId="3F78B813" w14:textId="77777777" w:rsidTr="00443104">
        <w:tc>
          <w:tcPr>
            <w:tcW w:w="5228" w:type="dxa"/>
            <w:tcBorders>
              <w:top w:val="nil"/>
              <w:left w:val="nil"/>
              <w:bottom w:val="single" w:sz="4" w:space="0" w:color="808080" w:themeColor="background1" w:themeShade="80"/>
              <w:right w:val="nil"/>
            </w:tcBorders>
            <w:hideMark/>
          </w:tcPr>
          <w:p w14:paraId="67279743" w14:textId="77777777" w:rsidR="0058618D" w:rsidRPr="00C935DA" w:rsidRDefault="0058618D" w:rsidP="00443104">
            <w:pPr>
              <w:rPr>
                <w:rStyle w:val="BookTitle"/>
              </w:rPr>
            </w:pPr>
            <w:r w:rsidRPr="00C935DA">
              <w:rPr>
                <w:rStyle w:val="BookTitle"/>
              </w:rPr>
              <w:t xml:space="preserve">Full name of </w:t>
            </w:r>
            <w:proofErr w:type="spellStart"/>
            <w:r w:rsidRPr="00C935DA">
              <w:rPr>
                <w:rStyle w:val="BookTitle"/>
              </w:rPr>
              <w:t>Authorising</w:t>
            </w:r>
            <w:proofErr w:type="spellEnd"/>
            <w:r w:rsidRPr="00C935DA">
              <w:rPr>
                <w:rStyle w:val="BookTitle"/>
              </w:rPr>
              <w:t xml:space="preserve"> Officer</w:t>
            </w:r>
          </w:p>
        </w:tc>
        <w:tc>
          <w:tcPr>
            <w:tcW w:w="5228" w:type="dxa"/>
            <w:tcBorders>
              <w:top w:val="nil"/>
              <w:left w:val="nil"/>
              <w:bottom w:val="single" w:sz="4" w:space="0" w:color="808080" w:themeColor="background1" w:themeShade="80"/>
              <w:right w:val="nil"/>
            </w:tcBorders>
            <w:hideMark/>
          </w:tcPr>
          <w:p w14:paraId="74E2E504" w14:textId="77777777" w:rsidR="0058618D" w:rsidRPr="00DE1E9C" w:rsidRDefault="0058618D" w:rsidP="00443104">
            <w:pPr>
              <w:rPr>
                <w:rStyle w:val="BookTitle"/>
              </w:rPr>
            </w:pPr>
            <w:r w:rsidRPr="00DE1E9C">
              <w:rPr>
                <w:rStyle w:val="BookTitle"/>
              </w:rPr>
              <w:t xml:space="preserve">Position </w:t>
            </w:r>
          </w:p>
        </w:tc>
      </w:tr>
      <w:tr w:rsidR="0058618D" w:rsidRPr="00AA0C23" w14:paraId="16AD287D" w14:textId="77777777" w:rsidTr="00443104">
        <w:trPr>
          <w:trHeight w:val="879"/>
        </w:trPr>
        <w:sdt>
          <w:sdtPr>
            <w:rPr>
              <w:rStyle w:val="BookTitle"/>
            </w:rPr>
            <w:id w:val="2046943593"/>
            <w:placeholder>
              <w:docPart w:val="4B2694E13B9042DFAEFF844CBF449B84"/>
            </w:placeholder>
            <w:showingPlcHdr/>
            <w:text/>
          </w:sdtPr>
          <w:sdtEndPr>
            <w:rPr>
              <w:rStyle w:val="BookTitle"/>
            </w:rPr>
          </w:sdtEndPr>
          <w:sdtContent>
            <w:tc>
              <w:tcPr>
                <w:tcW w:w="5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53A80DB" w14:textId="77777777" w:rsidR="0058618D" w:rsidRPr="00DE1E9C" w:rsidRDefault="0058618D" w:rsidP="00443104">
                <w:pPr>
                  <w:rPr>
                    <w:rStyle w:val="BookTitle"/>
                  </w:rPr>
                </w:pPr>
                <w:r w:rsidRPr="00DE1E9C">
                  <w:rPr>
                    <w:rStyle w:val="PlaceholderText"/>
                  </w:rPr>
                  <w:t>Click here to enter text.</w:t>
                </w:r>
              </w:p>
            </w:tc>
          </w:sdtContent>
        </w:sdt>
        <w:sdt>
          <w:sdtPr>
            <w:rPr>
              <w:rStyle w:val="BookTitle"/>
            </w:rPr>
            <w:id w:val="-759300347"/>
            <w:placeholder>
              <w:docPart w:val="4B2694E13B9042DFAEFF844CBF449B84"/>
            </w:placeholder>
            <w:showingPlcHdr/>
            <w:text/>
          </w:sdtPr>
          <w:sdtEndPr>
            <w:rPr>
              <w:rStyle w:val="BookTitle"/>
            </w:rPr>
          </w:sdtEndPr>
          <w:sdtContent>
            <w:tc>
              <w:tcPr>
                <w:tcW w:w="5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06DFDC5" w14:textId="77777777" w:rsidR="0058618D" w:rsidRPr="00DE1E9C" w:rsidRDefault="0058618D" w:rsidP="00443104">
                <w:pPr>
                  <w:rPr>
                    <w:rStyle w:val="BookTitle"/>
                  </w:rPr>
                </w:pPr>
                <w:r w:rsidRPr="00DE1E9C">
                  <w:rPr>
                    <w:rStyle w:val="PlaceholderText"/>
                  </w:rPr>
                  <w:t>Click here to enter text.</w:t>
                </w:r>
              </w:p>
            </w:tc>
          </w:sdtContent>
        </w:sdt>
      </w:tr>
    </w:tbl>
    <w:p w14:paraId="0BF7068D" w14:textId="77777777" w:rsidR="0058618D" w:rsidRPr="00DE1E9C" w:rsidRDefault="0058618D" w:rsidP="0058618D">
      <w:pPr>
        <w:rPr>
          <w:b/>
        </w:rPr>
      </w:pPr>
    </w:p>
    <w:tbl>
      <w:tblPr>
        <w:tblStyle w:val="TableGrid"/>
        <w:tblW w:w="0" w:type="auto"/>
        <w:tblLook w:val="04A0" w:firstRow="1" w:lastRow="0" w:firstColumn="1" w:lastColumn="0" w:noHBand="0" w:noVBand="1"/>
        <w:tblCaption w:val="Declaration Part 2."/>
        <w:tblDescription w:val="Signature block and date for the authorising officer."/>
      </w:tblPr>
      <w:tblGrid>
        <w:gridCol w:w="4564"/>
        <w:gridCol w:w="4462"/>
      </w:tblGrid>
      <w:tr w:rsidR="0058618D" w:rsidRPr="00AA0C23" w14:paraId="74805EA0" w14:textId="77777777" w:rsidTr="00443104">
        <w:trPr>
          <w:tblHeader/>
        </w:trPr>
        <w:tc>
          <w:tcPr>
            <w:tcW w:w="5228" w:type="dxa"/>
            <w:tcBorders>
              <w:top w:val="nil"/>
              <w:left w:val="nil"/>
              <w:bottom w:val="single" w:sz="4" w:space="0" w:color="808080" w:themeColor="background1" w:themeShade="80"/>
              <w:right w:val="nil"/>
            </w:tcBorders>
            <w:hideMark/>
          </w:tcPr>
          <w:p w14:paraId="1EC3049D" w14:textId="77777777" w:rsidR="0058618D" w:rsidRPr="00DE1E9C" w:rsidRDefault="0058618D" w:rsidP="00443104">
            <w:pPr>
              <w:rPr>
                <w:rStyle w:val="BookTitle"/>
              </w:rPr>
            </w:pPr>
            <w:r w:rsidRPr="00DE1E9C">
              <w:rPr>
                <w:rStyle w:val="BookTitle"/>
              </w:rPr>
              <w:t xml:space="preserve">Signature </w:t>
            </w:r>
          </w:p>
        </w:tc>
        <w:tc>
          <w:tcPr>
            <w:tcW w:w="5228" w:type="dxa"/>
            <w:tcBorders>
              <w:top w:val="nil"/>
              <w:left w:val="nil"/>
              <w:bottom w:val="single" w:sz="4" w:space="0" w:color="808080" w:themeColor="background1" w:themeShade="80"/>
              <w:right w:val="nil"/>
            </w:tcBorders>
            <w:hideMark/>
          </w:tcPr>
          <w:p w14:paraId="3A94AB67" w14:textId="77777777" w:rsidR="0058618D" w:rsidRPr="00DE1E9C" w:rsidRDefault="0058618D" w:rsidP="00443104">
            <w:pPr>
              <w:rPr>
                <w:rStyle w:val="BookTitle"/>
              </w:rPr>
            </w:pPr>
            <w:r w:rsidRPr="00DE1E9C">
              <w:rPr>
                <w:rStyle w:val="BookTitle"/>
              </w:rPr>
              <w:t>Date</w:t>
            </w:r>
          </w:p>
        </w:tc>
      </w:tr>
      <w:tr w:rsidR="0058618D" w:rsidRPr="00AA0C23" w14:paraId="43DDC7DB" w14:textId="77777777" w:rsidTr="00443104">
        <w:trPr>
          <w:trHeight w:val="831"/>
        </w:trPr>
        <w:tc>
          <w:tcPr>
            <w:tcW w:w="5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BB1E4D" w14:textId="77777777" w:rsidR="0058618D" w:rsidRPr="00DE1E9C" w:rsidRDefault="0058618D" w:rsidP="00443104">
            <w:pPr>
              <w:rPr>
                <w:rStyle w:val="BookTitle"/>
              </w:rPr>
            </w:pPr>
          </w:p>
        </w:tc>
        <w:sdt>
          <w:sdtPr>
            <w:rPr>
              <w:rStyle w:val="BookTitle"/>
            </w:rPr>
            <w:id w:val="-715583446"/>
            <w:placeholder>
              <w:docPart w:val="4B2694E13B9042DFAEFF844CBF449B84"/>
            </w:placeholder>
            <w:showingPlcHdr/>
            <w:text/>
          </w:sdtPr>
          <w:sdtEndPr>
            <w:rPr>
              <w:rStyle w:val="BookTitle"/>
            </w:rPr>
          </w:sdtEndPr>
          <w:sdtContent>
            <w:tc>
              <w:tcPr>
                <w:tcW w:w="5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4866BAE" w14:textId="77777777" w:rsidR="0058618D" w:rsidRPr="00DE1E9C" w:rsidRDefault="0058618D" w:rsidP="00443104">
                <w:pPr>
                  <w:rPr>
                    <w:rStyle w:val="BookTitle"/>
                  </w:rPr>
                </w:pPr>
                <w:r w:rsidRPr="00DE1E9C">
                  <w:rPr>
                    <w:rStyle w:val="PlaceholderText"/>
                  </w:rPr>
                  <w:t>Click here to enter text.</w:t>
                </w:r>
              </w:p>
            </w:tc>
          </w:sdtContent>
        </w:sdt>
      </w:tr>
    </w:tbl>
    <w:p w14:paraId="7C342582" w14:textId="77777777" w:rsidR="004E5ABD" w:rsidRDefault="004E5ABD" w:rsidP="0058618D">
      <w:pPr>
        <w:rPr>
          <w:b/>
          <w:sz w:val="17"/>
          <w:szCs w:val="17"/>
        </w:rPr>
      </w:pPr>
    </w:p>
    <w:p w14:paraId="2E48E7A3" w14:textId="77777777" w:rsidR="0058618D" w:rsidRDefault="0058618D" w:rsidP="004E5ABD">
      <w:pPr>
        <w:spacing w:after="120"/>
        <w:rPr>
          <w:rFonts w:eastAsia="Arial" w:cs="Arial"/>
          <w:b/>
          <w:sz w:val="17"/>
          <w:szCs w:val="17"/>
        </w:rPr>
      </w:pPr>
      <w:r>
        <w:rPr>
          <w:b/>
          <w:sz w:val="17"/>
          <w:szCs w:val="17"/>
        </w:rPr>
        <w:t>Note:</w:t>
      </w:r>
    </w:p>
    <w:p w14:paraId="3DEB3234" w14:textId="77777777" w:rsidR="0058618D" w:rsidRDefault="0058618D" w:rsidP="004E5ABD">
      <w:pPr>
        <w:spacing w:after="120"/>
        <w:rPr>
          <w:rFonts w:eastAsia="Arial" w:cs="Arial"/>
          <w:sz w:val="17"/>
          <w:szCs w:val="17"/>
        </w:rPr>
      </w:pPr>
      <w:r>
        <w:rPr>
          <w:sz w:val="17"/>
          <w:szCs w:val="17"/>
        </w:rPr>
        <w:t xml:space="preserve">It is an offence under </w:t>
      </w:r>
      <w:r>
        <w:rPr>
          <w:i/>
          <w:sz w:val="17"/>
          <w:szCs w:val="17"/>
        </w:rPr>
        <w:t>Section 136 of the Criminal Code Act 1995 (</w:t>
      </w:r>
      <w:proofErr w:type="spellStart"/>
      <w:r>
        <w:rPr>
          <w:i/>
          <w:sz w:val="17"/>
          <w:szCs w:val="17"/>
        </w:rPr>
        <w:t>Cth</w:t>
      </w:r>
      <w:proofErr w:type="spellEnd"/>
      <w:r>
        <w:rPr>
          <w:i/>
          <w:sz w:val="17"/>
          <w:szCs w:val="17"/>
        </w:rPr>
        <w:t xml:space="preserve">) </w:t>
      </w:r>
      <w:r>
        <w:rPr>
          <w:sz w:val="17"/>
          <w:szCs w:val="17"/>
        </w:rPr>
        <w:t>to make a statement knowing it to be false or misleading, or reckless as to whether it is false or misleading, made in connection with an application for registration and the statement is made to a Commonwealth entity. There is a penalty of imprisonment for 12 months.</w:t>
      </w:r>
    </w:p>
    <w:p w14:paraId="02F1D481" w14:textId="77777777" w:rsidR="0058618D" w:rsidRDefault="0058618D" w:rsidP="0058618D">
      <w:pPr>
        <w:rPr>
          <w:rFonts w:eastAsia="Times New Roman" w:cstheme="majorBidi"/>
          <w:b/>
          <w:bCs/>
          <w:sz w:val="36"/>
          <w:szCs w:val="26"/>
          <w:lang w:eastAsia="en-AU"/>
        </w:rPr>
      </w:pPr>
      <w:r>
        <w:rPr>
          <w:sz w:val="17"/>
          <w:szCs w:val="17"/>
        </w:rPr>
        <w:t>Under the National Disability Insurance Scheme (NDIS) Rules, the CEO may revoke the approval of a person or entity as a registered provider of supports if their application for approval contained information that was false or misleading in a material particular.</w:t>
      </w:r>
    </w:p>
    <w:sectPr w:rsidR="0058618D" w:rsidSect="00FB5514">
      <w:headerReference w:type="default" r:id="rId12"/>
      <w:footerReference w:type="default" r:id="rId13"/>
      <w:footerReference w:type="first" r:id="rId14"/>
      <w:pgSz w:w="11906" w:h="16838"/>
      <w:pgMar w:top="1440" w:right="1440" w:bottom="1440"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612CB" w14:textId="77777777" w:rsidR="002B062E" w:rsidRDefault="002B062E" w:rsidP="007219F1">
      <w:pPr>
        <w:spacing w:after="0" w:line="240" w:lineRule="auto"/>
      </w:pPr>
      <w:r>
        <w:separator/>
      </w:r>
    </w:p>
    <w:p w14:paraId="37ABA673" w14:textId="77777777" w:rsidR="002B062E" w:rsidRDefault="002B062E"/>
  </w:endnote>
  <w:endnote w:type="continuationSeparator" w:id="0">
    <w:p w14:paraId="35E531AD" w14:textId="77777777" w:rsidR="002B062E" w:rsidRDefault="002B062E" w:rsidP="007219F1">
      <w:pPr>
        <w:spacing w:after="0" w:line="240" w:lineRule="auto"/>
      </w:pPr>
      <w:r>
        <w:continuationSeparator/>
      </w:r>
    </w:p>
    <w:p w14:paraId="34AF7A36" w14:textId="77777777" w:rsidR="002B062E" w:rsidRDefault="002B06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FSMe-Bold">
    <w:altName w:val="Cambria"/>
    <w:panose1 w:val="00000000000000000000"/>
    <w:charset w:val="4D"/>
    <w:family w:val="auto"/>
    <w:notTrueType/>
    <w:pitch w:val="default"/>
    <w:sig w:usb0="00000003" w:usb1="00000000" w:usb2="00000000" w:usb3="00000000" w:csb0="00000001" w:csb1="00000000"/>
  </w:font>
  <w:font w:name="FS Me Light">
    <w:altName w:val="Times New Roman"/>
    <w:charset w:val="00"/>
    <w:family w:val="auto"/>
    <w:pitch w:val="variable"/>
    <w:sig w:usb0="00000001" w:usb1="4000204A" w:usb2="00000000" w:usb3="00000000" w:csb0="0000009B"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00076" w14:textId="77777777" w:rsidR="00C93876" w:rsidRPr="00FB5514" w:rsidRDefault="00C93876" w:rsidP="00FB5514">
    <w:pPr>
      <w:rPr>
        <w:rFonts w:ascii="FS Me Light" w:hAnsi="FS Me Light"/>
        <w:color w:val="5E2D73"/>
        <w:sz w:val="32"/>
        <w:szCs w:val="32"/>
      </w:rPr>
    </w:pPr>
    <w:proofErr w:type="gramStart"/>
    <w:r>
      <w:rPr>
        <w:rFonts w:cs="Arial"/>
        <w:b/>
        <w:color w:val="5E2D73"/>
        <w:sz w:val="32"/>
        <w:szCs w:val="32"/>
      </w:rPr>
      <w:t>ndis.gov.au</w:t>
    </w:r>
    <w:proofErr w:type="gramEnd"/>
    <w:r>
      <w:rPr>
        <w:rFonts w:cs="Arial"/>
        <w:b/>
        <w:color w:val="5E2D73"/>
        <w:sz w:val="32"/>
        <w:szCs w:val="32"/>
      </w:rPr>
      <w:tab/>
    </w:r>
    <w:r>
      <w:t xml:space="preserve">1 July 2016 </w:t>
    </w:r>
    <w:r w:rsidRPr="004D32B5">
      <w:t>|</w:t>
    </w:r>
    <w:r>
      <w:t xml:space="preserve"> Provider Toolkit – Module 2</w:t>
    </w:r>
    <w:r>
      <w:tab/>
    </w:r>
    <w:r>
      <w:tab/>
    </w:r>
    <w:r>
      <w:tab/>
    </w:r>
    <w:sdt>
      <w:sdtPr>
        <w:id w:val="-61961317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E5ABD">
          <w:rPr>
            <w:noProof/>
          </w:rPr>
          <w:t>3</w:t>
        </w:r>
        <w:r>
          <w:rPr>
            <w:noProof/>
          </w:rPr>
          <w:fldChar w:fldCharType="end"/>
        </w:r>
      </w:sdtContent>
    </w:sdt>
  </w:p>
  <w:p w14:paraId="776EA16E" w14:textId="77777777" w:rsidR="00C93876" w:rsidRDefault="00C93876" w:rsidP="007219F1">
    <w:pPr>
      <w:pStyle w:val="Footer"/>
      <w:jc w:val="center"/>
    </w:pPr>
  </w:p>
  <w:p w14:paraId="6A33EEBF" w14:textId="77777777" w:rsidR="00C93876" w:rsidRDefault="00C9387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1B20C" w14:textId="48BA7587" w:rsidR="00C93876" w:rsidRPr="007219F1" w:rsidRDefault="00C93876" w:rsidP="00FB5514">
    <w:pPr>
      <w:spacing w:after="600"/>
      <w:rPr>
        <w:rFonts w:ascii="FS Me Light" w:hAnsi="FS Me Light"/>
        <w:color w:val="5E2D73"/>
        <w:sz w:val="32"/>
        <w:szCs w:val="32"/>
      </w:rPr>
    </w:pPr>
    <w:r w:rsidRPr="00FB5514">
      <w:rPr>
        <w:rFonts w:cs="Arial"/>
        <w:b/>
        <w:noProof/>
        <w:lang w:val="en-AU" w:eastAsia="en-AU"/>
      </w:rPr>
      <w:drawing>
        <wp:anchor distT="0" distB="0" distL="114300" distR="114300" simplePos="0" relativeHeight="251665408" behindDoc="1" locked="0" layoutInCell="1" allowOverlap="1" wp14:anchorId="23CC2B03" wp14:editId="6A9AC75D">
          <wp:simplePos x="0" y="0"/>
          <wp:positionH relativeFrom="page">
            <wp:posOffset>5671820</wp:posOffset>
          </wp:positionH>
          <wp:positionV relativeFrom="page">
            <wp:posOffset>9637395</wp:posOffset>
          </wp:positionV>
          <wp:extent cx="1536065" cy="798195"/>
          <wp:effectExtent l="0" t="0" r="6985" b="1905"/>
          <wp:wrapNone/>
          <wp:docPr id="7" name="Picture 7" descr="NDIS logo" title="ND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IS-NDIA-logoRGB.jpg"/>
                  <pic:cNvPicPr/>
                </pic:nvPicPr>
                <pic:blipFill>
                  <a:blip r:embed="rId1">
                    <a:extLst>
                      <a:ext uri="{28A0092B-C50C-407E-A947-70E740481C1C}">
                        <a14:useLocalDpi xmlns:a14="http://schemas.microsoft.com/office/drawing/2010/main" val="0"/>
                      </a:ext>
                    </a:extLst>
                  </a:blip>
                  <a:stretch>
                    <a:fillRect/>
                  </a:stretch>
                </pic:blipFill>
                <pic:spPr>
                  <a:xfrm>
                    <a:off x="0" y="0"/>
                    <a:ext cx="1536065" cy="798195"/>
                  </a:xfrm>
                  <a:prstGeom prst="rect">
                    <a:avLst/>
                  </a:prstGeom>
                </pic:spPr>
              </pic:pic>
            </a:graphicData>
          </a:graphic>
          <wp14:sizeRelH relativeFrom="page">
            <wp14:pctWidth>0</wp14:pctWidth>
          </wp14:sizeRelH>
          <wp14:sizeRelV relativeFrom="page">
            <wp14:pctHeight>0</wp14:pctHeight>
          </wp14:sizeRelV>
        </wp:anchor>
      </w:drawing>
    </w:r>
    <w:proofErr w:type="gramStart"/>
    <w:r w:rsidRPr="00FB5514">
      <w:rPr>
        <w:rFonts w:cs="Arial"/>
        <w:b/>
        <w:color w:val="5E2D73"/>
        <w:sz w:val="32"/>
        <w:szCs w:val="32"/>
      </w:rPr>
      <w:t>ndis.gov.au</w:t>
    </w:r>
    <w:proofErr w:type="gramEnd"/>
    <w:r w:rsidRPr="00FB5514">
      <w:rPr>
        <w:rFonts w:cs="Arial"/>
        <w:b/>
        <w:color w:val="5E2D73"/>
        <w:sz w:val="32"/>
        <w:szCs w:val="32"/>
      </w:rPr>
      <w:ptab w:relativeTo="margin" w:alignment="center" w:leader="none"/>
    </w:r>
    <w:r w:rsidR="00357599" w:rsidRPr="007219F1">
      <w:t xml:space="preserve"> </w:t>
    </w:r>
    <w:r w:rsidR="004E5ABD">
      <w:t xml:space="preserve">March </w:t>
    </w:r>
    <w:r w:rsidR="00357599" w:rsidRPr="007219F1">
      <w:t>201</w:t>
    </w:r>
    <w:r w:rsidR="00CB5212">
      <w:t>7</w:t>
    </w:r>
    <w:r w:rsidR="00357599" w:rsidRPr="007219F1">
      <w:t xml:space="preserve"> | </w:t>
    </w:r>
    <w:r w:rsidR="00357599">
      <w:t xml:space="preserve">Declaration of Suitability </w:t>
    </w:r>
    <w:r w:rsidRPr="007219F1">
      <w:rPr>
        <w:rFonts w:ascii="FS Me Light" w:hAnsi="FS Me Light"/>
        <w:color w:val="5E2D73"/>
        <w:sz w:val="32"/>
        <w:szCs w:val="32"/>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26191" w14:textId="77777777" w:rsidR="002B062E" w:rsidRDefault="002B062E" w:rsidP="007219F1">
      <w:pPr>
        <w:spacing w:after="0" w:line="240" w:lineRule="auto"/>
      </w:pPr>
      <w:r>
        <w:separator/>
      </w:r>
    </w:p>
    <w:p w14:paraId="4FD5E512" w14:textId="77777777" w:rsidR="002B062E" w:rsidRDefault="002B062E"/>
  </w:footnote>
  <w:footnote w:type="continuationSeparator" w:id="0">
    <w:p w14:paraId="33AA76FB" w14:textId="77777777" w:rsidR="002B062E" w:rsidRDefault="002B062E" w:rsidP="007219F1">
      <w:pPr>
        <w:spacing w:after="0" w:line="240" w:lineRule="auto"/>
      </w:pPr>
      <w:r>
        <w:continuationSeparator/>
      </w:r>
    </w:p>
    <w:p w14:paraId="2DA3381A" w14:textId="77777777" w:rsidR="002B062E" w:rsidRDefault="002B06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27492" w14:textId="77777777" w:rsidR="00C93876" w:rsidRDefault="00C93876" w:rsidP="00443104">
    <w:pPr>
      <w:spacing w:before="12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EAE7" w14:textId="77777777" w:rsidR="00C93876" w:rsidRDefault="00C93876" w:rsidP="00443104">
    <w:pPr>
      <w:pStyle w:val="Header"/>
      <w:tabs>
        <w:tab w:val="clear" w:pos="4513"/>
        <w:tab w:val="clear" w:pos="9026"/>
        <w:tab w:val="left" w:pos="361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55FFD"/>
    <w:multiLevelType w:val="hybridMultilevel"/>
    <w:tmpl w:val="7E9800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E5E5053"/>
    <w:multiLevelType w:val="multilevel"/>
    <w:tmpl w:val="C8C022C8"/>
    <w:lvl w:ilvl="0">
      <w:start w:val="1"/>
      <w:numFmt w:val="decimal"/>
      <w:lvlText w:val="%1."/>
      <w:lvlJc w:val="left"/>
      <w:pPr>
        <w:ind w:left="1016" w:hanging="301"/>
      </w:pPr>
      <w:rPr>
        <w:rFonts w:ascii="Arial" w:eastAsia="Arial" w:hAnsi="Arial" w:cs="Times New Roman" w:hint="default"/>
        <w:sz w:val="22"/>
        <w:szCs w:val="22"/>
      </w:rPr>
    </w:lvl>
    <w:lvl w:ilvl="1">
      <w:start w:val="1"/>
      <w:numFmt w:val="decimal"/>
      <w:lvlText w:val="%1.%2."/>
      <w:lvlJc w:val="left"/>
      <w:pPr>
        <w:ind w:left="1793" w:hanging="341"/>
      </w:pPr>
      <w:rPr>
        <w:rFonts w:ascii="Arial" w:eastAsia="Arial" w:hAnsi="Arial" w:cs="Times New Roman" w:hint="default"/>
        <w:sz w:val="22"/>
        <w:szCs w:val="22"/>
      </w:rPr>
    </w:lvl>
    <w:lvl w:ilvl="2">
      <w:start w:val="1"/>
      <w:numFmt w:val="bullet"/>
      <w:lvlText w:val="•"/>
      <w:lvlJc w:val="left"/>
      <w:pPr>
        <w:ind w:left="2819" w:hanging="341"/>
      </w:pPr>
    </w:lvl>
    <w:lvl w:ilvl="3">
      <w:start w:val="1"/>
      <w:numFmt w:val="bullet"/>
      <w:lvlText w:val="•"/>
      <w:lvlJc w:val="left"/>
      <w:pPr>
        <w:ind w:left="3845" w:hanging="341"/>
      </w:pPr>
    </w:lvl>
    <w:lvl w:ilvl="4">
      <w:start w:val="1"/>
      <w:numFmt w:val="bullet"/>
      <w:lvlText w:val="•"/>
      <w:lvlJc w:val="left"/>
      <w:pPr>
        <w:ind w:left="4870" w:hanging="341"/>
      </w:pPr>
    </w:lvl>
    <w:lvl w:ilvl="5">
      <w:start w:val="1"/>
      <w:numFmt w:val="bullet"/>
      <w:lvlText w:val="•"/>
      <w:lvlJc w:val="left"/>
      <w:pPr>
        <w:ind w:left="5896" w:hanging="341"/>
      </w:pPr>
    </w:lvl>
    <w:lvl w:ilvl="6">
      <w:start w:val="1"/>
      <w:numFmt w:val="bullet"/>
      <w:lvlText w:val="•"/>
      <w:lvlJc w:val="left"/>
      <w:pPr>
        <w:ind w:left="6922" w:hanging="341"/>
      </w:pPr>
    </w:lvl>
    <w:lvl w:ilvl="7">
      <w:start w:val="1"/>
      <w:numFmt w:val="bullet"/>
      <w:lvlText w:val="•"/>
      <w:lvlJc w:val="left"/>
      <w:pPr>
        <w:ind w:left="7948" w:hanging="341"/>
      </w:pPr>
    </w:lvl>
    <w:lvl w:ilvl="8">
      <w:start w:val="1"/>
      <w:numFmt w:val="bullet"/>
      <w:lvlText w:val="•"/>
      <w:lvlJc w:val="left"/>
      <w:pPr>
        <w:ind w:left="8973" w:hanging="341"/>
      </w:pPr>
    </w:lvl>
  </w:abstractNum>
  <w:abstractNum w:abstractNumId="2" w15:restartNumberingAfterBreak="0">
    <w:nsid w:val="11F75F8A"/>
    <w:multiLevelType w:val="hybridMultilevel"/>
    <w:tmpl w:val="11625A24"/>
    <w:lvl w:ilvl="0" w:tplc="C1BAB268">
      <w:start w:val="1"/>
      <w:numFmt w:val="bullet"/>
      <w:lvlText w:val=""/>
      <w:lvlJc w:val="left"/>
      <w:pPr>
        <w:ind w:left="720" w:hanging="360"/>
      </w:pPr>
      <w:rPr>
        <w:rFonts w:ascii="Symbol" w:hAnsi="Symbol" w:hint="default"/>
        <w:color w:val="652F7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2A74D3B"/>
    <w:multiLevelType w:val="hybridMultilevel"/>
    <w:tmpl w:val="B2145E44"/>
    <w:lvl w:ilvl="0" w:tplc="C3A4F9D8">
      <w:start w:val="1"/>
      <w:numFmt w:val="lowerRoman"/>
      <w:lvlText w:val="%1."/>
      <w:lvlJc w:val="left"/>
      <w:pPr>
        <w:ind w:left="720" w:hanging="360"/>
      </w:pPr>
      <w:rPr>
        <w:rFonts w:ascii="Arial" w:eastAsiaTheme="minorEastAsia" w:hAnsi="Arial" w:cs="Aria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E5FEE"/>
    <w:multiLevelType w:val="hybridMultilevel"/>
    <w:tmpl w:val="E69CB07C"/>
    <w:lvl w:ilvl="0" w:tplc="0C09000F">
      <w:start w:val="1"/>
      <w:numFmt w:val="decimal"/>
      <w:lvlText w:val="%1."/>
      <w:lvlJc w:val="left"/>
      <w:pPr>
        <w:ind w:left="720" w:hanging="360"/>
      </w:pPr>
      <w:rPr>
        <w:rFonts w:hint="default"/>
        <w:color w:val="652F7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9E44D7F"/>
    <w:multiLevelType w:val="hybridMultilevel"/>
    <w:tmpl w:val="96E08F9E"/>
    <w:lvl w:ilvl="0" w:tplc="C1BAB268">
      <w:start w:val="1"/>
      <w:numFmt w:val="bullet"/>
      <w:lvlText w:val=""/>
      <w:lvlJc w:val="left"/>
      <w:pPr>
        <w:ind w:left="1080" w:hanging="360"/>
      </w:pPr>
      <w:rPr>
        <w:rFonts w:ascii="Symbol" w:hAnsi="Symbol" w:hint="default"/>
        <w:color w:val="652F7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2F620D10"/>
    <w:multiLevelType w:val="hybridMultilevel"/>
    <w:tmpl w:val="AFE218B2"/>
    <w:lvl w:ilvl="0" w:tplc="C1BAB268">
      <w:start w:val="1"/>
      <w:numFmt w:val="bullet"/>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1D34E0"/>
    <w:multiLevelType w:val="hybridMultilevel"/>
    <w:tmpl w:val="B7FE273C"/>
    <w:lvl w:ilvl="0" w:tplc="872AD3B4">
      <w:start w:val="1"/>
      <w:numFmt w:val="bullet"/>
      <w:pStyle w:val="Bulletpoints"/>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5DF5DF9"/>
    <w:multiLevelType w:val="hybridMultilevel"/>
    <w:tmpl w:val="2ACE7B28"/>
    <w:lvl w:ilvl="0" w:tplc="DE6455BA">
      <w:start w:val="1"/>
      <w:numFmt w:val="bullet"/>
      <w:pStyle w:val="tablelis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8210B2F"/>
    <w:multiLevelType w:val="multilevel"/>
    <w:tmpl w:val="6D5A8238"/>
    <w:lvl w:ilvl="0">
      <w:start w:val="1"/>
      <w:numFmt w:val="decimal"/>
      <w:pStyle w:val="Heading2"/>
      <w:lvlText w:val="2.%1."/>
      <w:lvlJc w:val="left"/>
      <w:pPr>
        <w:ind w:left="1080" w:hanging="723"/>
      </w:pPr>
      <w:rPr>
        <w:rFonts w:hint="default"/>
        <w:color w:val="6A2875"/>
      </w:rPr>
    </w:lvl>
    <w:lvl w:ilvl="1">
      <w:start w:val="1"/>
      <w:numFmt w:val="decimal"/>
      <w:pStyle w:val="Heading3"/>
      <w:isLgl/>
      <w:lvlText w:val="2.%1.%2"/>
      <w:lvlJc w:val="left"/>
      <w:pPr>
        <w:ind w:left="1080" w:hanging="720"/>
      </w:pPr>
      <w:rPr>
        <w:rFonts w:hint="default"/>
      </w:rPr>
    </w:lvl>
    <w:lvl w:ilvl="2">
      <w:start w:val="1"/>
      <w:numFmt w:val="decimal"/>
      <w:pStyle w:val="Heading4"/>
      <w:isLgl/>
      <w:lvlText w:val="2.%1.%2.%3"/>
      <w:lvlJc w:val="left"/>
      <w:pPr>
        <w:ind w:left="1080" w:hanging="720"/>
      </w:pPr>
      <w:rPr>
        <w:rFonts w:hint="default"/>
      </w:rPr>
    </w:lvl>
    <w:lvl w:ilvl="3">
      <w:start w:val="1"/>
      <w:numFmt w:val="decimal"/>
      <w:isLgl/>
      <w:lvlText w:val="2.%1.%2.%3.%4"/>
      <w:lvlJc w:val="left"/>
      <w:pPr>
        <w:ind w:left="1440" w:hanging="1080"/>
      </w:pPr>
      <w:rPr>
        <w:rFonts w:hint="default"/>
      </w:rPr>
    </w:lvl>
    <w:lvl w:ilvl="4">
      <w:start w:val="1"/>
      <w:numFmt w:val="decimal"/>
      <w:isLgl/>
      <w:lvlText w:val="2.%1.%2.%3.%4.%5"/>
      <w:lvlJc w:val="left"/>
      <w:pPr>
        <w:ind w:left="1800" w:hanging="1440"/>
      </w:pPr>
      <w:rPr>
        <w:rFonts w:hint="default"/>
      </w:rPr>
    </w:lvl>
    <w:lvl w:ilvl="5">
      <w:start w:val="1"/>
      <w:numFmt w:val="decimal"/>
      <w:isLgl/>
      <w:lvlText w:val="2.%1.%2.%3.%4.%5.%6"/>
      <w:lvlJc w:val="left"/>
      <w:pPr>
        <w:ind w:left="1800" w:hanging="1440"/>
      </w:pPr>
      <w:rPr>
        <w:rFonts w:hint="default"/>
      </w:rPr>
    </w:lvl>
    <w:lvl w:ilvl="6">
      <w:start w:val="1"/>
      <w:numFmt w:val="decimal"/>
      <w:isLgl/>
      <w:lvlText w:val="2.%1.%2.%3.%4.%5.%6.%7"/>
      <w:lvlJc w:val="left"/>
      <w:pPr>
        <w:ind w:left="2160" w:hanging="1800"/>
      </w:pPr>
      <w:rPr>
        <w:rFonts w:hint="default"/>
      </w:rPr>
    </w:lvl>
    <w:lvl w:ilvl="7">
      <w:start w:val="1"/>
      <w:numFmt w:val="decimal"/>
      <w:isLgl/>
      <w:lvlText w:val="2.%1.%2.%3.%4.%5.%6.%7.%8"/>
      <w:lvlJc w:val="left"/>
      <w:pPr>
        <w:ind w:left="2520" w:hanging="2160"/>
      </w:pPr>
      <w:rPr>
        <w:rFonts w:hint="default"/>
      </w:rPr>
    </w:lvl>
    <w:lvl w:ilvl="8">
      <w:start w:val="1"/>
      <w:numFmt w:val="decimal"/>
      <w:isLgl/>
      <w:lvlText w:val="2.%1.%2.%3.%4.%5.%6.%7.%8.%9"/>
      <w:lvlJc w:val="left"/>
      <w:pPr>
        <w:ind w:left="2880" w:hanging="2520"/>
      </w:pPr>
      <w:rPr>
        <w:rFonts w:hint="default"/>
      </w:rPr>
    </w:lvl>
  </w:abstractNum>
  <w:abstractNum w:abstractNumId="10" w15:restartNumberingAfterBreak="0">
    <w:nsid w:val="39801A62"/>
    <w:multiLevelType w:val="hybridMultilevel"/>
    <w:tmpl w:val="BFE8A4F4"/>
    <w:lvl w:ilvl="0" w:tplc="0C09000F">
      <w:start w:val="1"/>
      <w:numFmt w:val="decimal"/>
      <w:lvlText w:val="%1."/>
      <w:lvlJc w:val="left"/>
      <w:pPr>
        <w:ind w:left="720" w:hanging="360"/>
      </w:pPr>
      <w:rPr>
        <w:rFonts w:hint="default"/>
        <w:color w:val="652F7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A6B4FF5"/>
    <w:multiLevelType w:val="hybridMultilevel"/>
    <w:tmpl w:val="68DC1A48"/>
    <w:lvl w:ilvl="0" w:tplc="C1BAB268">
      <w:start w:val="1"/>
      <w:numFmt w:val="bullet"/>
      <w:lvlText w:val=""/>
      <w:lvlJc w:val="left"/>
      <w:pPr>
        <w:ind w:left="780" w:hanging="360"/>
      </w:pPr>
      <w:rPr>
        <w:rFonts w:ascii="Symbol" w:hAnsi="Symbol" w:hint="default"/>
        <w:color w:val="652F76"/>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15:restartNumberingAfterBreak="0">
    <w:nsid w:val="41730A7F"/>
    <w:multiLevelType w:val="hybridMultilevel"/>
    <w:tmpl w:val="C966E39A"/>
    <w:lvl w:ilvl="0" w:tplc="0C09000F">
      <w:start w:val="1"/>
      <w:numFmt w:val="decimal"/>
      <w:lvlText w:val="%1."/>
      <w:lvlJc w:val="left"/>
      <w:pPr>
        <w:ind w:left="780" w:hanging="360"/>
      </w:pPr>
      <w:rPr>
        <w:rFont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15:restartNumberingAfterBreak="0">
    <w:nsid w:val="423D6780"/>
    <w:multiLevelType w:val="hybridMultilevel"/>
    <w:tmpl w:val="E146BC7A"/>
    <w:lvl w:ilvl="0" w:tplc="0C09000F">
      <w:start w:val="1"/>
      <w:numFmt w:val="decimal"/>
      <w:lvlText w:val="%1."/>
      <w:lvlJc w:val="left"/>
      <w:pPr>
        <w:ind w:left="720" w:hanging="360"/>
      </w:pPr>
      <w:rPr>
        <w:rFonts w:hint="default"/>
        <w:color w:val="652F7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696398"/>
    <w:multiLevelType w:val="hybridMultilevel"/>
    <w:tmpl w:val="051ECD1C"/>
    <w:lvl w:ilvl="0" w:tplc="C1BAB268">
      <w:start w:val="1"/>
      <w:numFmt w:val="bullet"/>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B9C6876"/>
    <w:multiLevelType w:val="hybridMultilevel"/>
    <w:tmpl w:val="AE08FB0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6" w15:restartNumberingAfterBreak="0">
    <w:nsid w:val="59A26521"/>
    <w:multiLevelType w:val="hybridMultilevel"/>
    <w:tmpl w:val="C1C06162"/>
    <w:lvl w:ilvl="0" w:tplc="421C8CE6">
      <w:start w:val="1"/>
      <w:numFmt w:val="decimal"/>
      <w:lvlText w:val="%1."/>
      <w:lvlJc w:val="left"/>
      <w:pPr>
        <w:ind w:left="3600" w:hanging="360"/>
      </w:pPr>
      <w:rPr>
        <w:rFonts w:hint="default"/>
      </w:r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17" w15:restartNumberingAfterBreak="0">
    <w:nsid w:val="62B466E9"/>
    <w:multiLevelType w:val="hybridMultilevel"/>
    <w:tmpl w:val="9B48BA14"/>
    <w:lvl w:ilvl="0" w:tplc="C1BAB268">
      <w:start w:val="1"/>
      <w:numFmt w:val="bullet"/>
      <w:lvlText w:val=""/>
      <w:lvlJc w:val="left"/>
      <w:pPr>
        <w:ind w:left="720" w:hanging="360"/>
      </w:pPr>
      <w:rPr>
        <w:rFonts w:ascii="Symbol" w:hAnsi="Symbol" w:hint="default"/>
        <w:color w:val="652F7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7AC031E"/>
    <w:multiLevelType w:val="hybridMultilevel"/>
    <w:tmpl w:val="AC1666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0DF6FA5"/>
    <w:multiLevelType w:val="hybridMultilevel"/>
    <w:tmpl w:val="B38CA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394531"/>
    <w:multiLevelType w:val="multilevel"/>
    <w:tmpl w:val="77AED54C"/>
    <w:lvl w:ilvl="0">
      <w:start w:val="1"/>
      <w:numFmt w:val="none"/>
      <w:lvlRestart w:val="0"/>
      <w:suff w:val="nothing"/>
      <w:lvlText w:val=""/>
      <w:lvlJc w:val="left"/>
      <w:pPr>
        <w:ind w:left="0" w:firstLine="0"/>
      </w:pPr>
      <w:rPr>
        <w:rFonts w:hint="default"/>
        <w:b w:val="0"/>
        <w:i w:val="0"/>
        <w:sz w:val="24"/>
      </w:rPr>
    </w:lvl>
    <w:lvl w:ilvl="1">
      <w:start w:val="1"/>
      <w:numFmt w:val="decimal"/>
      <w:pStyle w:val="NDISPart"/>
      <w:lvlText w:val="Part %2"/>
      <w:lvlJc w:val="left"/>
      <w:pPr>
        <w:tabs>
          <w:tab w:val="num" w:pos="1134"/>
        </w:tabs>
        <w:ind w:left="1134" w:hanging="1134"/>
      </w:pPr>
      <w:rPr>
        <w:rFonts w:ascii="Arial Bold" w:hAnsi="Arial Bold" w:hint="default"/>
        <w:b/>
        <w:i w:val="0"/>
        <w:iCs w:val="0"/>
        <w:caps w:val="0"/>
        <w:strike w:val="0"/>
        <w:dstrike w:val="0"/>
        <w:vanish w:val="0"/>
        <w:color w:val="000000"/>
        <w:spacing w:val="0"/>
        <w:kern w:val="0"/>
        <w:position w:val="0"/>
        <w:sz w:val="3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DISDivision"/>
      <w:lvlText w:val="Division %3"/>
      <w:lvlJc w:val="left"/>
      <w:pPr>
        <w:tabs>
          <w:tab w:val="num" w:pos="1134"/>
        </w:tabs>
        <w:ind w:left="1134" w:hanging="1134"/>
      </w:pPr>
      <w:rPr>
        <w:rFonts w:ascii="Arial Bold" w:hAnsi="Arial Bold" w:hint="default"/>
        <w:b/>
        <w:i w:val="0"/>
        <w:sz w:val="28"/>
      </w:rPr>
    </w:lvl>
    <w:lvl w:ilvl="3">
      <w:start w:val="1"/>
      <w:numFmt w:val="upperLetter"/>
      <w:lvlRestart w:val="2"/>
      <w:pStyle w:val="NDISSubdivision"/>
      <w:lvlText w:val="Subdivision %4"/>
      <w:lvlJc w:val="left"/>
      <w:pPr>
        <w:tabs>
          <w:tab w:val="num" w:pos="1701"/>
        </w:tabs>
        <w:ind w:left="1701" w:hanging="1701"/>
      </w:pPr>
      <w:rPr>
        <w:rFonts w:ascii="Arial Bold" w:hAnsi="Arial Bold" w:hint="default"/>
        <w:b/>
        <w:i w:val="0"/>
        <w:sz w:val="26"/>
      </w:rPr>
    </w:lvl>
    <w:lvl w:ilvl="4">
      <w:start w:val="1"/>
      <w:numFmt w:val="decimal"/>
      <w:lvlRestart w:val="2"/>
      <w:pStyle w:val="NDISSubsection"/>
      <w:lvlText w:val="%2.%5"/>
      <w:lvlJc w:val="left"/>
      <w:pPr>
        <w:tabs>
          <w:tab w:val="num" w:pos="567"/>
        </w:tabs>
        <w:ind w:left="567" w:hanging="567"/>
      </w:pPr>
      <w:rPr>
        <w:rFonts w:ascii="Arial" w:hAnsi="Arial" w:hint="default"/>
        <w:b w:val="0"/>
        <w:i w:val="0"/>
        <w:sz w:val="22"/>
      </w:rPr>
    </w:lvl>
    <w:lvl w:ilvl="5">
      <w:start w:val="1"/>
      <w:numFmt w:val="lowerLetter"/>
      <w:pStyle w:val="NDISParagraph"/>
      <w:lvlText w:val="(%6)"/>
      <w:lvlJc w:val="left"/>
      <w:pPr>
        <w:tabs>
          <w:tab w:val="num" w:pos="1559"/>
        </w:tabs>
        <w:ind w:left="1559" w:hanging="567"/>
      </w:pPr>
      <w:rPr>
        <w:rFonts w:ascii="Arial" w:hAnsi="Arial" w:cs="Arial" w:hint="default"/>
        <w:b w:val="0"/>
        <w:sz w:val="22"/>
        <w:szCs w:val="22"/>
      </w:rPr>
    </w:lvl>
    <w:lvl w:ilvl="6">
      <w:start w:val="1"/>
      <w:numFmt w:val="lowerRoman"/>
      <w:pStyle w:val="NDISSubparagraph"/>
      <w:lvlText w:val="(%7)"/>
      <w:lvlJc w:val="left"/>
      <w:pPr>
        <w:tabs>
          <w:tab w:val="num" w:pos="1701"/>
        </w:tabs>
        <w:ind w:left="1701" w:hanging="567"/>
      </w:pPr>
      <w:rPr>
        <w:rFonts w:ascii="Arial" w:hAnsi="Arial" w:hint="default"/>
        <w:b w:val="0"/>
        <w:i w:val="0"/>
        <w:sz w:val="22"/>
      </w:rPr>
    </w:lvl>
    <w:lvl w:ilvl="7">
      <w:start w:val="1"/>
      <w:numFmt w:val="upperLetter"/>
      <w:pStyle w:val="NDISSubsubparagraph"/>
      <w:lvlText w:val="(%8)"/>
      <w:lvlJc w:val="left"/>
      <w:pPr>
        <w:tabs>
          <w:tab w:val="num" w:pos="2268"/>
        </w:tabs>
        <w:ind w:left="2268" w:hanging="567"/>
      </w:pPr>
      <w:rPr>
        <w:rFonts w:ascii="Arial" w:hAnsi="Arial" w:hint="default"/>
        <w:b w:val="0"/>
        <w:i w:val="0"/>
        <w:sz w:val="22"/>
      </w:rPr>
    </w:lvl>
    <w:lvl w:ilvl="8">
      <w:start w:val="1"/>
      <w:numFmt w:val="upperLetter"/>
      <w:lvlText w:val="(%9)"/>
      <w:lvlJc w:val="left"/>
      <w:pPr>
        <w:tabs>
          <w:tab w:val="num" w:pos="5955"/>
        </w:tabs>
        <w:ind w:left="5955" w:hanging="567"/>
      </w:pPr>
      <w:rPr>
        <w:rFonts w:hint="default"/>
      </w:rPr>
    </w:lvl>
  </w:abstractNum>
  <w:abstractNum w:abstractNumId="21" w15:restartNumberingAfterBreak="0">
    <w:nsid w:val="77D1578A"/>
    <w:multiLevelType w:val="hybridMultilevel"/>
    <w:tmpl w:val="284660DE"/>
    <w:lvl w:ilvl="0" w:tplc="C1BAB268">
      <w:start w:val="1"/>
      <w:numFmt w:val="bullet"/>
      <w:lvlText w:val=""/>
      <w:lvlJc w:val="left"/>
      <w:pPr>
        <w:ind w:left="1080" w:hanging="360"/>
      </w:pPr>
      <w:rPr>
        <w:rFonts w:ascii="Symbol" w:hAnsi="Symbol" w:hint="default"/>
        <w:color w:val="652F7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18"/>
  </w:num>
  <w:num w:numId="5">
    <w:abstractNumId w:val="13"/>
  </w:num>
  <w:num w:numId="6">
    <w:abstractNumId w:val="15"/>
  </w:num>
  <w:num w:numId="7">
    <w:abstractNumId w:val="0"/>
  </w:num>
  <w:num w:numId="8">
    <w:abstractNumId w:val="9"/>
  </w:num>
  <w:num w:numId="9">
    <w:abstractNumId w:val="9"/>
  </w:num>
  <w:num w:numId="10">
    <w:abstractNumId w:val="9"/>
  </w:num>
  <w:num w:numId="11">
    <w:abstractNumId w:val="16"/>
  </w:num>
  <w:num w:numId="12">
    <w:abstractNumId w:val="3"/>
  </w:num>
  <w:num w:numId="13">
    <w:abstractNumId w:val="2"/>
  </w:num>
  <w:num w:numId="14">
    <w:abstractNumId w:val="10"/>
  </w:num>
  <w:num w:numId="15">
    <w:abstractNumId w:val="6"/>
  </w:num>
  <w:num w:numId="16">
    <w:abstractNumId w:val="14"/>
  </w:num>
  <w:num w:numId="17">
    <w:abstractNumId w:val="5"/>
  </w:num>
  <w:num w:numId="18">
    <w:abstractNumId w:val="21"/>
  </w:num>
  <w:num w:numId="19">
    <w:abstractNumId w:val="17"/>
  </w:num>
  <w:num w:numId="20">
    <w:abstractNumId w:val="12"/>
  </w:num>
  <w:num w:numId="21">
    <w:abstractNumId w:val="11"/>
  </w:num>
  <w:num w:numId="22">
    <w:abstractNumId w:val="4"/>
  </w:num>
  <w:num w:numId="23">
    <w:abstractNumId w:val="20"/>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9F1"/>
    <w:rsid w:val="00047428"/>
    <w:rsid w:val="000602CD"/>
    <w:rsid w:val="00083571"/>
    <w:rsid w:val="000C255C"/>
    <w:rsid w:val="00113515"/>
    <w:rsid w:val="00146A9B"/>
    <w:rsid w:val="00164B55"/>
    <w:rsid w:val="001A07C0"/>
    <w:rsid w:val="001A5424"/>
    <w:rsid w:val="001D2029"/>
    <w:rsid w:val="001E46B6"/>
    <w:rsid w:val="001E630D"/>
    <w:rsid w:val="0020219B"/>
    <w:rsid w:val="00206918"/>
    <w:rsid w:val="00216868"/>
    <w:rsid w:val="002310FA"/>
    <w:rsid w:val="00242ECC"/>
    <w:rsid w:val="00254DD7"/>
    <w:rsid w:val="002754C3"/>
    <w:rsid w:val="00275F1C"/>
    <w:rsid w:val="002878AD"/>
    <w:rsid w:val="002B062E"/>
    <w:rsid w:val="002D25FB"/>
    <w:rsid w:val="002F716A"/>
    <w:rsid w:val="003032E9"/>
    <w:rsid w:val="0032114F"/>
    <w:rsid w:val="00323BB7"/>
    <w:rsid w:val="00354F2B"/>
    <w:rsid w:val="00357599"/>
    <w:rsid w:val="0038481D"/>
    <w:rsid w:val="003A72B1"/>
    <w:rsid w:val="003B23C1"/>
    <w:rsid w:val="003B2BB8"/>
    <w:rsid w:val="003D34FF"/>
    <w:rsid w:val="003E2DBD"/>
    <w:rsid w:val="003F0699"/>
    <w:rsid w:val="0040062A"/>
    <w:rsid w:val="00417D9F"/>
    <w:rsid w:val="00443104"/>
    <w:rsid w:val="004507C5"/>
    <w:rsid w:val="004B54CA"/>
    <w:rsid w:val="004D0E36"/>
    <w:rsid w:val="004D32B5"/>
    <w:rsid w:val="004E1124"/>
    <w:rsid w:val="004E5ABD"/>
    <w:rsid w:val="004E5CBF"/>
    <w:rsid w:val="00501414"/>
    <w:rsid w:val="005259CD"/>
    <w:rsid w:val="005359E6"/>
    <w:rsid w:val="00540F67"/>
    <w:rsid w:val="00577BE6"/>
    <w:rsid w:val="0058618D"/>
    <w:rsid w:val="005A461A"/>
    <w:rsid w:val="005A7B01"/>
    <w:rsid w:val="005B000F"/>
    <w:rsid w:val="005C3AA9"/>
    <w:rsid w:val="005D4D0C"/>
    <w:rsid w:val="00681FFD"/>
    <w:rsid w:val="00695881"/>
    <w:rsid w:val="006A4CE7"/>
    <w:rsid w:val="006B10C9"/>
    <w:rsid w:val="006E6A32"/>
    <w:rsid w:val="006F15A1"/>
    <w:rsid w:val="00702DEA"/>
    <w:rsid w:val="00715C7E"/>
    <w:rsid w:val="007215E5"/>
    <w:rsid w:val="007219F1"/>
    <w:rsid w:val="0072429D"/>
    <w:rsid w:val="00784C2F"/>
    <w:rsid w:val="00785261"/>
    <w:rsid w:val="007B0230"/>
    <w:rsid w:val="007B0256"/>
    <w:rsid w:val="007B2647"/>
    <w:rsid w:val="007B591E"/>
    <w:rsid w:val="007D2AFD"/>
    <w:rsid w:val="007E5212"/>
    <w:rsid w:val="007F3B65"/>
    <w:rsid w:val="00833061"/>
    <w:rsid w:val="0084107F"/>
    <w:rsid w:val="00860670"/>
    <w:rsid w:val="00861F5A"/>
    <w:rsid w:val="00867BDF"/>
    <w:rsid w:val="00871064"/>
    <w:rsid w:val="008F7246"/>
    <w:rsid w:val="00911731"/>
    <w:rsid w:val="009225F0"/>
    <w:rsid w:val="00923ED2"/>
    <w:rsid w:val="009241F7"/>
    <w:rsid w:val="0097346D"/>
    <w:rsid w:val="009871A1"/>
    <w:rsid w:val="009C4DA1"/>
    <w:rsid w:val="009D0ECD"/>
    <w:rsid w:val="00A064C6"/>
    <w:rsid w:val="00A318A8"/>
    <w:rsid w:val="00A82B88"/>
    <w:rsid w:val="00A90A5F"/>
    <w:rsid w:val="00AA4B97"/>
    <w:rsid w:val="00AA6B36"/>
    <w:rsid w:val="00AC505B"/>
    <w:rsid w:val="00B1295A"/>
    <w:rsid w:val="00B37C52"/>
    <w:rsid w:val="00BA2DB9"/>
    <w:rsid w:val="00BA5C7B"/>
    <w:rsid w:val="00BE632A"/>
    <w:rsid w:val="00BE7148"/>
    <w:rsid w:val="00C12A00"/>
    <w:rsid w:val="00C17A47"/>
    <w:rsid w:val="00C87B97"/>
    <w:rsid w:val="00C901E1"/>
    <w:rsid w:val="00C93876"/>
    <w:rsid w:val="00CA1BFA"/>
    <w:rsid w:val="00CB5212"/>
    <w:rsid w:val="00CC622E"/>
    <w:rsid w:val="00D511BE"/>
    <w:rsid w:val="00D94AAC"/>
    <w:rsid w:val="00DD2FD0"/>
    <w:rsid w:val="00DE492D"/>
    <w:rsid w:val="00E10237"/>
    <w:rsid w:val="00E273C4"/>
    <w:rsid w:val="00E36143"/>
    <w:rsid w:val="00E925D5"/>
    <w:rsid w:val="00EA4E04"/>
    <w:rsid w:val="00EA512B"/>
    <w:rsid w:val="00EC7661"/>
    <w:rsid w:val="00EE48B8"/>
    <w:rsid w:val="00EE54E1"/>
    <w:rsid w:val="00F054F1"/>
    <w:rsid w:val="00F37311"/>
    <w:rsid w:val="00F4176E"/>
    <w:rsid w:val="00F624A1"/>
    <w:rsid w:val="00F86E22"/>
    <w:rsid w:val="00F95E00"/>
    <w:rsid w:val="00FB55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EA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9F1"/>
    <w:pPr>
      <w:spacing w:line="288" w:lineRule="auto"/>
    </w:pPr>
    <w:rPr>
      <w:rFonts w:ascii="Arial" w:eastAsiaTheme="minorEastAsia" w:hAnsi="Arial"/>
      <w:szCs w:val="24"/>
      <w:lang w:val="en-US" w:eastAsia="ja-JP"/>
    </w:rPr>
  </w:style>
  <w:style w:type="paragraph" w:styleId="Heading1">
    <w:name w:val="heading 1"/>
    <w:basedOn w:val="Normal"/>
    <w:next w:val="Normal"/>
    <w:link w:val="Heading1Char"/>
    <w:uiPriority w:val="9"/>
    <w:qFormat/>
    <w:rsid w:val="00A90A5F"/>
    <w:pPr>
      <w:outlineLvl w:val="0"/>
    </w:pPr>
    <w:rPr>
      <w:b/>
      <w:sz w:val="28"/>
      <w:lang w:eastAsia="en-AU"/>
    </w:rPr>
  </w:style>
  <w:style w:type="paragraph" w:styleId="Heading2">
    <w:name w:val="heading 2"/>
    <w:basedOn w:val="Normal"/>
    <w:next w:val="Normal"/>
    <w:link w:val="Heading2Char"/>
    <w:autoRedefine/>
    <w:uiPriority w:val="9"/>
    <w:unhideWhenUsed/>
    <w:qFormat/>
    <w:rsid w:val="009241F7"/>
    <w:pPr>
      <w:numPr>
        <w:numId w:val="8"/>
      </w:numPr>
      <w:spacing w:before="200" w:after="240"/>
      <w:outlineLvl w:val="1"/>
    </w:pPr>
    <w:rPr>
      <w:rFonts w:eastAsia="Times New Roman" w:cstheme="majorBidi"/>
      <w:b/>
      <w:bCs/>
      <w:color w:val="6A2875"/>
      <w:sz w:val="44"/>
      <w:szCs w:val="26"/>
      <w:lang w:eastAsia="en-AU"/>
    </w:rPr>
  </w:style>
  <w:style w:type="paragraph" w:styleId="Heading3">
    <w:name w:val="heading 3"/>
    <w:basedOn w:val="Normal"/>
    <w:next w:val="Normal"/>
    <w:link w:val="Heading3Char"/>
    <w:uiPriority w:val="9"/>
    <w:unhideWhenUsed/>
    <w:qFormat/>
    <w:rsid w:val="00BE632A"/>
    <w:pPr>
      <w:numPr>
        <w:ilvl w:val="1"/>
        <w:numId w:val="8"/>
      </w:numPr>
      <w:outlineLvl w:val="2"/>
    </w:pPr>
    <w:rPr>
      <w:b/>
      <w:color w:val="6A2875"/>
      <w:sz w:val="30"/>
      <w:szCs w:val="30"/>
    </w:rPr>
  </w:style>
  <w:style w:type="paragraph" w:styleId="Heading4">
    <w:name w:val="heading 4"/>
    <w:basedOn w:val="Normal"/>
    <w:next w:val="Normal"/>
    <w:link w:val="Heading4Char"/>
    <w:uiPriority w:val="9"/>
    <w:unhideWhenUsed/>
    <w:qFormat/>
    <w:rsid w:val="00BE632A"/>
    <w:pPr>
      <w:numPr>
        <w:ilvl w:val="2"/>
        <w:numId w:val="8"/>
      </w:numPr>
      <w:spacing w:after="120"/>
      <w:outlineLvl w:val="3"/>
    </w:pPr>
    <w:rPr>
      <w:b/>
      <w:sz w:val="24"/>
    </w:rPr>
  </w:style>
  <w:style w:type="paragraph" w:styleId="Heading5">
    <w:name w:val="heading 5"/>
    <w:basedOn w:val="Normal"/>
    <w:next w:val="Normal"/>
    <w:link w:val="Heading5Char"/>
    <w:uiPriority w:val="9"/>
    <w:unhideWhenUsed/>
    <w:qFormat/>
    <w:rsid w:val="004D32B5"/>
    <w:pPr>
      <w:outlineLvl w:val="4"/>
    </w:pPr>
    <w:rPr>
      <w:b/>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A5F"/>
    <w:rPr>
      <w:rFonts w:ascii="Arial" w:eastAsiaTheme="minorEastAsia" w:hAnsi="Arial"/>
      <w:b/>
      <w:sz w:val="28"/>
      <w:szCs w:val="24"/>
      <w:lang w:val="en-US" w:eastAsia="en-AU"/>
    </w:rPr>
  </w:style>
  <w:style w:type="character" w:customStyle="1" w:styleId="Heading2Char">
    <w:name w:val="Heading 2 Char"/>
    <w:basedOn w:val="DefaultParagraphFont"/>
    <w:link w:val="Heading2"/>
    <w:uiPriority w:val="9"/>
    <w:rsid w:val="009241F7"/>
    <w:rPr>
      <w:rFonts w:ascii="Arial" w:eastAsia="Times New Roman" w:hAnsi="Arial" w:cstheme="majorBidi"/>
      <w:b/>
      <w:bCs/>
      <w:color w:val="6A2875"/>
      <w:sz w:val="44"/>
      <w:szCs w:val="26"/>
      <w:lang w:val="en-US" w:eastAsia="en-AU"/>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BE632A"/>
    <w:rPr>
      <w:rFonts w:ascii="Arial" w:eastAsiaTheme="minorEastAsia" w:hAnsi="Arial"/>
      <w:b/>
      <w:color w:val="6A2875"/>
      <w:sz w:val="30"/>
      <w:szCs w:val="30"/>
      <w:lang w:val="en-US" w:eastAsia="ja-JP"/>
    </w:rPr>
  </w:style>
  <w:style w:type="character" w:customStyle="1" w:styleId="Heading4Char">
    <w:name w:val="Heading 4 Char"/>
    <w:basedOn w:val="DefaultParagraphFont"/>
    <w:link w:val="Heading4"/>
    <w:uiPriority w:val="9"/>
    <w:rsid w:val="00BE632A"/>
    <w:rPr>
      <w:rFonts w:ascii="Arial" w:eastAsiaTheme="minorEastAsia" w:hAnsi="Arial"/>
      <w:b/>
      <w:sz w:val="24"/>
      <w:szCs w:val="24"/>
      <w:lang w:val="en-US" w:eastAsia="ja-JP"/>
    </w:rPr>
  </w:style>
  <w:style w:type="character" w:customStyle="1" w:styleId="Heading5Char">
    <w:name w:val="Heading 5 Char"/>
    <w:basedOn w:val="DefaultParagraphFont"/>
    <w:link w:val="Heading5"/>
    <w:uiPriority w:val="9"/>
    <w:rsid w:val="004D32B5"/>
    <w:rPr>
      <w:rFonts w:ascii="Arial" w:eastAsiaTheme="minorEastAsia" w:hAnsi="Arial"/>
      <w:b/>
      <w:szCs w:val="24"/>
      <w:lang w:val="en-US" w:eastAsia="ja-JP"/>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rsid w:val="00785261"/>
    <w:rPr>
      <w:b/>
      <w:bCs/>
      <w:caps/>
      <w:sz w:val="16"/>
      <w:szCs w:val="18"/>
    </w:rPr>
  </w:style>
  <w:style w:type="paragraph" w:styleId="TOCHeading">
    <w:name w:val="TOC Heading"/>
    <w:basedOn w:val="Heading1"/>
    <w:next w:val="Normal"/>
    <w:uiPriority w:val="39"/>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customStyle="1" w:styleId="Headingcover">
    <w:name w:val="Heading cover"/>
    <w:basedOn w:val="Normal"/>
    <w:qFormat/>
    <w:rsid w:val="007219F1"/>
    <w:rPr>
      <w:rFonts w:cs="Arial"/>
      <w:b/>
      <w:color w:val="FFFFFF" w:themeColor="background1"/>
      <w:sz w:val="96"/>
      <w:szCs w:val="96"/>
    </w:rPr>
  </w:style>
  <w:style w:type="paragraph" w:styleId="Header">
    <w:name w:val="header"/>
    <w:basedOn w:val="Normal"/>
    <w:link w:val="HeaderChar"/>
    <w:uiPriority w:val="99"/>
    <w:unhideWhenUsed/>
    <w:rsid w:val="007219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19F1"/>
    <w:rPr>
      <w:rFonts w:ascii="Arial" w:eastAsiaTheme="minorEastAsia" w:hAnsi="Arial"/>
      <w:szCs w:val="24"/>
      <w:lang w:val="en-US" w:eastAsia="ja-JP"/>
    </w:rPr>
  </w:style>
  <w:style w:type="paragraph" w:styleId="Footer">
    <w:name w:val="footer"/>
    <w:basedOn w:val="Normal"/>
    <w:link w:val="FooterChar"/>
    <w:uiPriority w:val="99"/>
    <w:unhideWhenUsed/>
    <w:rsid w:val="007219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19F1"/>
    <w:rPr>
      <w:rFonts w:ascii="Arial" w:eastAsiaTheme="minorEastAsia" w:hAnsi="Arial"/>
      <w:szCs w:val="24"/>
      <w:lang w:val="en-US" w:eastAsia="ja-JP"/>
    </w:rPr>
  </w:style>
  <w:style w:type="character" w:styleId="PageNumber">
    <w:name w:val="page number"/>
    <w:basedOn w:val="DefaultParagraphFont"/>
    <w:uiPriority w:val="99"/>
    <w:semiHidden/>
    <w:unhideWhenUsed/>
    <w:rsid w:val="007219F1"/>
  </w:style>
  <w:style w:type="paragraph" w:styleId="BalloonText">
    <w:name w:val="Balloon Text"/>
    <w:basedOn w:val="Normal"/>
    <w:link w:val="BalloonTextChar"/>
    <w:uiPriority w:val="99"/>
    <w:semiHidden/>
    <w:unhideWhenUsed/>
    <w:rsid w:val="007219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9F1"/>
    <w:rPr>
      <w:rFonts w:ascii="Tahoma" w:eastAsiaTheme="minorEastAsia" w:hAnsi="Tahoma" w:cs="Tahoma"/>
      <w:sz w:val="16"/>
      <w:szCs w:val="16"/>
      <w:lang w:val="en-US" w:eastAsia="ja-JP"/>
    </w:rPr>
  </w:style>
  <w:style w:type="paragraph" w:customStyle="1" w:styleId="tablelistbullet">
    <w:name w:val="table list bullet"/>
    <w:basedOn w:val="ListParagraph"/>
    <w:qFormat/>
    <w:rsid w:val="004D32B5"/>
    <w:pPr>
      <w:numPr>
        <w:numId w:val="1"/>
      </w:numPr>
      <w:tabs>
        <w:tab w:val="num" w:pos="360"/>
      </w:tabs>
      <w:spacing w:after="120" w:line="240" w:lineRule="auto"/>
      <w:ind w:firstLine="0"/>
    </w:pPr>
    <w:rPr>
      <w:rFonts w:eastAsia="MS Mincho" w:cs="FSMe-Bold"/>
      <w:spacing w:val="-2"/>
      <w:sz w:val="20"/>
      <w:szCs w:val="20"/>
      <w:lang w:eastAsia="en-US"/>
    </w:rPr>
  </w:style>
  <w:style w:type="paragraph" w:customStyle="1" w:styleId="BodyText1">
    <w:name w:val="Body Text1"/>
    <w:basedOn w:val="Normal"/>
    <w:qFormat/>
    <w:rsid w:val="004D32B5"/>
    <w:pPr>
      <w:spacing w:after="120" w:line="240" w:lineRule="auto"/>
    </w:pPr>
    <w:rPr>
      <w:rFonts w:eastAsia="MS Mincho" w:cs="FSMe-Bold"/>
      <w:spacing w:val="-2"/>
      <w:sz w:val="20"/>
      <w:szCs w:val="20"/>
      <w:lang w:eastAsia="en-US"/>
    </w:rPr>
  </w:style>
  <w:style w:type="table" w:styleId="LightShading-Accent4">
    <w:name w:val="Light Shading Accent 4"/>
    <w:basedOn w:val="TableNormal"/>
    <w:uiPriority w:val="60"/>
    <w:rsid w:val="004D32B5"/>
    <w:pPr>
      <w:keepLines/>
      <w:spacing w:after="80" w:line="240" w:lineRule="auto"/>
      <w:ind w:left="113" w:right="113"/>
    </w:pPr>
    <w:rPr>
      <w:rFonts w:ascii="Arial" w:eastAsiaTheme="minorEastAsia" w:hAnsi="Arial"/>
      <w:lang w:val="en-US" w:eastAsia="ja-JP"/>
    </w:rPr>
    <w:tblPr>
      <w:tblStyleRowBandSize w:val="1"/>
      <w:tblStyleColBandSize w:val="1"/>
      <w:tblBorders>
        <w:top w:val="single" w:sz="8" w:space="0" w:color="8064A2" w:themeColor="accent4"/>
        <w:bottom w:val="single" w:sz="8" w:space="0" w:color="8064A2" w:themeColor="accent4"/>
      </w:tblBorders>
    </w:tblPr>
    <w:tblStylePr w:type="firstRow">
      <w:pPr>
        <w:wordWrap/>
        <w:spacing w:beforeLines="0" w:before="120" w:beforeAutospacing="0" w:afterLines="0" w:after="120" w:afterAutospacing="0" w:line="240" w:lineRule="auto"/>
        <w:ind w:leftChars="0" w:left="113" w:rightChars="0" w:right="113"/>
      </w:pPr>
      <w:rPr>
        <w:rFonts w:ascii="Arial" w:hAnsi="Arial"/>
        <w:b/>
        <w:bCs/>
        <w:color w:val="FFFFFF" w:themeColor="background1"/>
        <w:sz w:val="22"/>
      </w:rPr>
      <w:tblPr/>
      <w:tcPr>
        <w:shd w:val="clear" w:color="auto" w:fill="660066"/>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pPr>
        <w:wordWrap/>
        <w:spacing w:beforeLines="120" w:before="120" w:beforeAutospacing="0" w:afterLines="120" w:after="120" w:afterAutospacing="0"/>
        <w:ind w:leftChars="0" w:left="113" w:rightChars="0" w:right="113"/>
      </w:pPr>
      <w:rPr>
        <w:b/>
        <w:bCs/>
      </w:rPr>
    </w:tblStylePr>
    <w:tblStylePr w:type="band1Vert">
      <w:pPr>
        <w:wordWrap/>
        <w:spacing w:beforeLines="120" w:before="120" w:beforeAutospacing="0" w:afterLines="120" w:after="120" w:afterAutospacing="0"/>
        <w:ind w:leftChars="0" w:left="113" w:rightChars="0" w:right="113"/>
      </w:pPr>
      <w:tblPr/>
      <w:tcPr>
        <w:tcBorders>
          <w:left w:val="nil"/>
          <w:right w:val="nil"/>
          <w:insideH w:val="nil"/>
          <w:insideV w:val="nil"/>
        </w:tcBorders>
        <w:shd w:val="clear" w:color="auto" w:fill="DFD8E8" w:themeFill="accent4" w:themeFillTint="3F"/>
      </w:tcPr>
    </w:tblStylePr>
    <w:tblStylePr w:type="band1Horz">
      <w:rPr>
        <w:color w:val="auto"/>
      </w:rPr>
      <w:tblPr/>
      <w:tcPr>
        <w:shd w:val="clear" w:color="auto" w:fill="F7EEF7"/>
      </w:tcPr>
    </w:tblStylePr>
    <w:tblStylePr w:type="band2Horz">
      <w:rPr>
        <w:color w:val="auto"/>
      </w:rPr>
    </w:tblStylePr>
  </w:style>
  <w:style w:type="paragraph" w:customStyle="1" w:styleId="Eventbodycopy">
    <w:name w:val="Event body copy"/>
    <w:basedOn w:val="Normal"/>
    <w:qFormat/>
    <w:rsid w:val="00BE632A"/>
    <w:pPr>
      <w:widowControl w:val="0"/>
      <w:suppressAutoHyphens/>
      <w:autoSpaceDE w:val="0"/>
      <w:autoSpaceDN w:val="0"/>
      <w:adjustRightInd w:val="0"/>
      <w:spacing w:line="24" w:lineRule="atLeast"/>
      <w:textAlignment w:val="center"/>
    </w:pPr>
    <w:rPr>
      <w:rFonts w:cs="Arial"/>
      <w:color w:val="000000"/>
      <w:szCs w:val="22"/>
    </w:rPr>
  </w:style>
  <w:style w:type="paragraph" w:styleId="ListBullet">
    <w:name w:val="List Bullet"/>
    <w:basedOn w:val="Normal"/>
    <w:autoRedefine/>
    <w:uiPriority w:val="99"/>
    <w:unhideWhenUsed/>
    <w:qFormat/>
    <w:rsid w:val="00BE632A"/>
    <w:rPr>
      <w:rFonts w:cs="Arial"/>
      <w:spacing w:val="-3"/>
      <w:kern w:val="1"/>
      <w:szCs w:val="20"/>
      <w:lang w:val="en-GB" w:eastAsia="en-US"/>
    </w:rPr>
  </w:style>
  <w:style w:type="paragraph" w:styleId="TOC1">
    <w:name w:val="toc 1"/>
    <w:basedOn w:val="Normal"/>
    <w:next w:val="Normal"/>
    <w:autoRedefine/>
    <w:uiPriority w:val="39"/>
    <w:unhideWhenUsed/>
    <w:qFormat/>
    <w:rsid w:val="0040062A"/>
    <w:pPr>
      <w:spacing w:after="100"/>
    </w:pPr>
  </w:style>
  <w:style w:type="paragraph" w:styleId="TOC2">
    <w:name w:val="toc 2"/>
    <w:basedOn w:val="Normal"/>
    <w:next w:val="Normal"/>
    <w:autoRedefine/>
    <w:uiPriority w:val="39"/>
    <w:unhideWhenUsed/>
    <w:qFormat/>
    <w:rsid w:val="0040062A"/>
    <w:pPr>
      <w:spacing w:after="100"/>
      <w:ind w:left="220"/>
    </w:pPr>
  </w:style>
  <w:style w:type="paragraph" w:styleId="TOC3">
    <w:name w:val="toc 3"/>
    <w:basedOn w:val="Normal"/>
    <w:next w:val="Normal"/>
    <w:autoRedefine/>
    <w:uiPriority w:val="39"/>
    <w:unhideWhenUsed/>
    <w:qFormat/>
    <w:rsid w:val="0040062A"/>
    <w:pPr>
      <w:spacing w:after="100"/>
      <w:ind w:left="440"/>
    </w:pPr>
  </w:style>
  <w:style w:type="character" w:styleId="Hyperlink">
    <w:name w:val="Hyperlink"/>
    <w:basedOn w:val="DefaultParagraphFont"/>
    <w:uiPriority w:val="99"/>
    <w:unhideWhenUsed/>
    <w:rsid w:val="0040062A"/>
    <w:rPr>
      <w:color w:val="0000FF" w:themeColor="hyperlink"/>
      <w:u w:val="single"/>
    </w:rPr>
  </w:style>
  <w:style w:type="paragraph" w:styleId="TOC4">
    <w:name w:val="toc 4"/>
    <w:basedOn w:val="Normal"/>
    <w:next w:val="Normal"/>
    <w:autoRedefine/>
    <w:uiPriority w:val="39"/>
    <w:unhideWhenUsed/>
    <w:rsid w:val="0040062A"/>
    <w:pPr>
      <w:spacing w:after="100"/>
      <w:ind w:left="660"/>
    </w:pPr>
  </w:style>
  <w:style w:type="paragraph" w:styleId="TOC5">
    <w:name w:val="toc 5"/>
    <w:basedOn w:val="Normal"/>
    <w:next w:val="Normal"/>
    <w:autoRedefine/>
    <w:uiPriority w:val="39"/>
    <w:unhideWhenUsed/>
    <w:rsid w:val="0040062A"/>
    <w:pPr>
      <w:spacing w:after="100"/>
      <w:ind w:left="880"/>
    </w:pPr>
  </w:style>
  <w:style w:type="paragraph" w:customStyle="1" w:styleId="Bulletpoints">
    <w:name w:val="Bullet points"/>
    <w:basedOn w:val="ListParagraph"/>
    <w:qFormat/>
    <w:rsid w:val="00AA6B36"/>
    <w:pPr>
      <w:numPr>
        <w:numId w:val="2"/>
      </w:numPr>
      <w:spacing w:after="120" w:line="276" w:lineRule="auto"/>
    </w:pPr>
    <w:rPr>
      <w:rFonts w:eastAsiaTheme="minorHAnsi"/>
      <w:szCs w:val="22"/>
      <w:lang w:val="en-AU" w:eastAsia="en-US"/>
    </w:rPr>
  </w:style>
  <w:style w:type="character" w:styleId="CommentReference">
    <w:name w:val="annotation reference"/>
    <w:basedOn w:val="DefaultParagraphFont"/>
    <w:uiPriority w:val="99"/>
    <w:semiHidden/>
    <w:unhideWhenUsed/>
    <w:rsid w:val="00AA6B36"/>
    <w:rPr>
      <w:sz w:val="16"/>
      <w:szCs w:val="16"/>
    </w:rPr>
  </w:style>
  <w:style w:type="paragraph" w:styleId="CommentText">
    <w:name w:val="annotation text"/>
    <w:basedOn w:val="Normal"/>
    <w:link w:val="CommentTextChar"/>
    <w:uiPriority w:val="99"/>
    <w:unhideWhenUsed/>
    <w:rsid w:val="00AA6B36"/>
    <w:pPr>
      <w:spacing w:after="120" w:line="240" w:lineRule="auto"/>
    </w:pPr>
    <w:rPr>
      <w:rFonts w:eastAsiaTheme="minorHAnsi"/>
      <w:sz w:val="20"/>
      <w:szCs w:val="20"/>
      <w:lang w:val="en-AU" w:eastAsia="en-US"/>
    </w:rPr>
  </w:style>
  <w:style w:type="character" w:customStyle="1" w:styleId="CommentTextChar">
    <w:name w:val="Comment Text Char"/>
    <w:basedOn w:val="DefaultParagraphFont"/>
    <w:link w:val="CommentText"/>
    <w:uiPriority w:val="99"/>
    <w:rsid w:val="00AA6B3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0219B"/>
    <w:pPr>
      <w:spacing w:after="200"/>
    </w:pPr>
    <w:rPr>
      <w:rFonts w:eastAsiaTheme="minorEastAsia"/>
      <w:b/>
      <w:bCs/>
      <w:lang w:val="en-US" w:eastAsia="ja-JP"/>
    </w:rPr>
  </w:style>
  <w:style w:type="character" w:customStyle="1" w:styleId="CommentSubjectChar">
    <w:name w:val="Comment Subject Char"/>
    <w:basedOn w:val="CommentTextChar"/>
    <w:link w:val="CommentSubject"/>
    <w:uiPriority w:val="99"/>
    <w:semiHidden/>
    <w:rsid w:val="0020219B"/>
    <w:rPr>
      <w:rFonts w:ascii="Arial" w:eastAsiaTheme="minorEastAsia" w:hAnsi="Arial"/>
      <w:b/>
      <w:bCs/>
      <w:sz w:val="20"/>
      <w:szCs w:val="20"/>
      <w:lang w:val="en-US" w:eastAsia="ja-JP"/>
    </w:rPr>
  </w:style>
  <w:style w:type="table" w:styleId="TableGrid">
    <w:name w:val="Table Grid"/>
    <w:basedOn w:val="TableNormal"/>
    <w:uiPriority w:val="59"/>
    <w:rsid w:val="00586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8618D"/>
    <w:rPr>
      <w:color w:val="808080"/>
    </w:rPr>
  </w:style>
  <w:style w:type="paragraph" w:styleId="BodyText">
    <w:name w:val="Body Text"/>
    <w:basedOn w:val="Normal"/>
    <w:link w:val="BodyTextChar"/>
    <w:qFormat/>
    <w:rsid w:val="0058618D"/>
    <w:pPr>
      <w:spacing w:before="120" w:after="120"/>
    </w:pPr>
    <w:rPr>
      <w:rFonts w:eastAsia="Times New Roman" w:cs="Times New Roman"/>
      <w:szCs w:val="18"/>
      <w:lang w:val="en-AU" w:eastAsia="en-AU"/>
    </w:rPr>
  </w:style>
  <w:style w:type="character" w:customStyle="1" w:styleId="BodyTextChar">
    <w:name w:val="Body Text Char"/>
    <w:basedOn w:val="DefaultParagraphFont"/>
    <w:link w:val="BodyText"/>
    <w:rsid w:val="0058618D"/>
    <w:rPr>
      <w:rFonts w:ascii="Arial" w:eastAsia="Times New Roman" w:hAnsi="Arial" w:cs="Times New Roman"/>
      <w:szCs w:val="18"/>
      <w:lang w:eastAsia="en-AU"/>
    </w:rPr>
  </w:style>
  <w:style w:type="paragraph" w:customStyle="1" w:styleId="Default">
    <w:name w:val="Default"/>
    <w:rsid w:val="0058618D"/>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58618D"/>
    <w:pPr>
      <w:spacing w:after="0" w:line="240" w:lineRule="auto"/>
    </w:pPr>
    <w:rPr>
      <w:rFonts w:ascii="Arial" w:hAnsi="Arial"/>
    </w:rPr>
  </w:style>
  <w:style w:type="paragraph" w:customStyle="1" w:styleId="Dateheading">
    <w:name w:val="Date heading"/>
    <w:basedOn w:val="Normal"/>
    <w:link w:val="DateheadingChar"/>
    <w:qFormat/>
    <w:rsid w:val="00443104"/>
    <w:rPr>
      <w:b/>
      <w:color w:val="FFFFFF" w:themeColor="background1"/>
      <w:sz w:val="40"/>
    </w:rPr>
  </w:style>
  <w:style w:type="character" w:customStyle="1" w:styleId="DateheadingChar">
    <w:name w:val="Date heading Char"/>
    <w:basedOn w:val="DefaultParagraphFont"/>
    <w:link w:val="Dateheading"/>
    <w:rsid w:val="00443104"/>
    <w:rPr>
      <w:rFonts w:ascii="Arial" w:eastAsiaTheme="minorEastAsia" w:hAnsi="Arial"/>
      <w:b/>
      <w:color w:val="FFFFFF" w:themeColor="background1"/>
      <w:sz w:val="40"/>
      <w:szCs w:val="24"/>
      <w:lang w:val="en-US" w:eastAsia="ja-JP"/>
    </w:rPr>
  </w:style>
  <w:style w:type="character" w:styleId="FollowedHyperlink">
    <w:name w:val="FollowedHyperlink"/>
    <w:basedOn w:val="DefaultParagraphFont"/>
    <w:uiPriority w:val="99"/>
    <w:semiHidden/>
    <w:unhideWhenUsed/>
    <w:rsid w:val="00C87B97"/>
    <w:rPr>
      <w:color w:val="800080" w:themeColor="followedHyperlink"/>
      <w:u w:val="single"/>
    </w:rPr>
  </w:style>
  <w:style w:type="paragraph" w:customStyle="1" w:styleId="NDISPart">
    <w:name w:val="NDIS Part"/>
    <w:basedOn w:val="Heading2"/>
    <w:next w:val="NDISDivision"/>
    <w:rsid w:val="003A72B1"/>
    <w:pPr>
      <w:keepNext/>
      <w:keepLines/>
      <w:pageBreakBefore/>
      <w:numPr>
        <w:ilvl w:val="1"/>
        <w:numId w:val="23"/>
      </w:numPr>
      <w:spacing w:before="0" w:after="0" w:line="280" w:lineRule="atLeast"/>
    </w:pPr>
    <w:rPr>
      <w:rFonts w:cs="Arial"/>
      <w:iCs/>
      <w:color w:val="auto"/>
      <w:sz w:val="32"/>
      <w:szCs w:val="28"/>
      <w:lang w:val="en-AU"/>
    </w:rPr>
  </w:style>
  <w:style w:type="paragraph" w:customStyle="1" w:styleId="NDISDivision">
    <w:name w:val="NDIS Division"/>
    <w:basedOn w:val="Heading3"/>
    <w:next w:val="NDISSubdivision"/>
    <w:rsid w:val="003A72B1"/>
    <w:pPr>
      <w:keepNext/>
      <w:keepLines/>
      <w:numPr>
        <w:ilvl w:val="2"/>
        <w:numId w:val="23"/>
      </w:numPr>
      <w:spacing w:before="480" w:after="0" w:line="280" w:lineRule="atLeast"/>
    </w:pPr>
    <w:rPr>
      <w:rFonts w:eastAsia="Times New Roman" w:cs="Arial"/>
      <w:bCs/>
      <w:color w:val="auto"/>
      <w:sz w:val="28"/>
      <w:szCs w:val="26"/>
      <w:lang w:val="en-AU" w:eastAsia="en-AU"/>
    </w:rPr>
  </w:style>
  <w:style w:type="paragraph" w:customStyle="1" w:styleId="NDISSubsection">
    <w:name w:val="NDIS Subsection"/>
    <w:basedOn w:val="Normal"/>
    <w:rsid w:val="003A72B1"/>
    <w:pPr>
      <w:numPr>
        <w:ilvl w:val="4"/>
        <w:numId w:val="23"/>
      </w:numPr>
      <w:spacing w:before="240" w:after="40" w:line="280" w:lineRule="atLeast"/>
    </w:pPr>
    <w:rPr>
      <w:rFonts w:eastAsia="Times New Roman" w:cs="Arial"/>
      <w:szCs w:val="22"/>
      <w:lang w:val="en-AU" w:eastAsia="en-AU"/>
    </w:rPr>
  </w:style>
  <w:style w:type="paragraph" w:customStyle="1" w:styleId="NDISParagraph">
    <w:name w:val="NDIS Paragraph"/>
    <w:basedOn w:val="Normal"/>
    <w:rsid w:val="003A72B1"/>
    <w:pPr>
      <w:numPr>
        <w:ilvl w:val="5"/>
        <w:numId w:val="23"/>
      </w:numPr>
      <w:spacing w:before="80" w:after="40" w:line="280" w:lineRule="atLeast"/>
      <w:ind w:left="1134"/>
    </w:pPr>
    <w:rPr>
      <w:rFonts w:eastAsia="Times New Roman" w:cs="Arial"/>
      <w:szCs w:val="22"/>
      <w:lang w:val="en-AU" w:eastAsia="en-AU"/>
    </w:rPr>
  </w:style>
  <w:style w:type="paragraph" w:customStyle="1" w:styleId="NDISSubparagraph">
    <w:name w:val="NDIS Subparagraph"/>
    <w:basedOn w:val="NDISParagraph"/>
    <w:rsid w:val="003A72B1"/>
    <w:pPr>
      <w:numPr>
        <w:ilvl w:val="6"/>
      </w:numPr>
    </w:pPr>
  </w:style>
  <w:style w:type="paragraph" w:customStyle="1" w:styleId="NDISSubdivision">
    <w:name w:val="NDIS Subdivision"/>
    <w:basedOn w:val="NDISDivision"/>
    <w:next w:val="NDISSubsection"/>
    <w:rsid w:val="003A72B1"/>
    <w:pPr>
      <w:numPr>
        <w:ilvl w:val="3"/>
      </w:numPr>
    </w:pPr>
    <w:rPr>
      <w:sz w:val="26"/>
    </w:rPr>
  </w:style>
  <w:style w:type="paragraph" w:customStyle="1" w:styleId="NDISSubsubparagraph">
    <w:name w:val="NDIS Subsubparagraph"/>
    <w:basedOn w:val="NDISParagraph"/>
    <w:rsid w:val="003A72B1"/>
    <w:pPr>
      <w:numPr>
        <w:ilvl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506611">
      <w:bodyDiv w:val="1"/>
      <w:marLeft w:val="0"/>
      <w:marRight w:val="0"/>
      <w:marTop w:val="0"/>
      <w:marBottom w:val="0"/>
      <w:divBdr>
        <w:top w:val="none" w:sz="0" w:space="0" w:color="auto"/>
        <w:left w:val="none" w:sz="0" w:space="0" w:color="auto"/>
        <w:bottom w:val="none" w:sz="0" w:space="0" w:color="auto"/>
        <w:right w:val="none" w:sz="0" w:space="0" w:color="auto"/>
      </w:divBdr>
    </w:div>
    <w:div w:id="164424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2694E13B9042DFAEFF844CBF449B84"/>
        <w:category>
          <w:name w:val="General"/>
          <w:gallery w:val="placeholder"/>
        </w:category>
        <w:types>
          <w:type w:val="bbPlcHdr"/>
        </w:types>
        <w:behaviors>
          <w:behavior w:val="content"/>
        </w:behaviors>
        <w:guid w:val="{A6006EDF-3FBF-413D-9030-72219479468F}"/>
      </w:docPartPr>
      <w:docPartBody>
        <w:p w:rsidR="005D037F" w:rsidRDefault="00275F5F" w:rsidP="00275F5F">
          <w:pPr>
            <w:pStyle w:val="4B2694E13B9042DFAEFF844CBF449B84"/>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FSMe-Bold">
    <w:altName w:val="Cambria"/>
    <w:panose1 w:val="00000000000000000000"/>
    <w:charset w:val="4D"/>
    <w:family w:val="auto"/>
    <w:notTrueType/>
    <w:pitch w:val="default"/>
    <w:sig w:usb0="00000003" w:usb1="00000000" w:usb2="00000000" w:usb3="00000000" w:csb0="00000001" w:csb1="00000000"/>
  </w:font>
  <w:font w:name="FS Me Light">
    <w:altName w:val="Times New Roman"/>
    <w:charset w:val="00"/>
    <w:family w:val="auto"/>
    <w:pitch w:val="variable"/>
    <w:sig w:usb0="00000001" w:usb1="4000204A" w:usb2="00000000" w:usb3="00000000" w:csb0="0000009B"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F5F"/>
    <w:rsid w:val="00153067"/>
    <w:rsid w:val="00275F5F"/>
    <w:rsid w:val="002765C0"/>
    <w:rsid w:val="002E429F"/>
    <w:rsid w:val="003B1CE8"/>
    <w:rsid w:val="003F3C08"/>
    <w:rsid w:val="005149D7"/>
    <w:rsid w:val="0057775C"/>
    <w:rsid w:val="005D037F"/>
    <w:rsid w:val="00760E20"/>
    <w:rsid w:val="007B2533"/>
    <w:rsid w:val="00896986"/>
    <w:rsid w:val="00930F48"/>
    <w:rsid w:val="0099060A"/>
    <w:rsid w:val="00A018C8"/>
    <w:rsid w:val="00B108A0"/>
    <w:rsid w:val="00CF234A"/>
    <w:rsid w:val="00CF6446"/>
    <w:rsid w:val="00DA202D"/>
    <w:rsid w:val="00E66B80"/>
    <w:rsid w:val="00EF7E82"/>
    <w:rsid w:val="00F879B2"/>
    <w:rsid w:val="00FA59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5F5F"/>
  </w:style>
  <w:style w:type="paragraph" w:customStyle="1" w:styleId="4B2694E13B9042DFAEFF844CBF449B84">
    <w:name w:val="4B2694E13B9042DFAEFF844CBF449B84"/>
    <w:rsid w:val="00275F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DMS Documentation" ma:contentTypeID="0x010100266966F133664895A6EE3632470D45F5010066F72D90B8E42044AD0CC7C6E574E1CC" ma:contentTypeVersion="" ma:contentTypeDescription="PDMS Documentation Content Type" ma:contentTypeScope="" ma:versionID="9d1a88a04379806993fcdbbbe4d3429e">
  <xsd:schema xmlns:xsd="http://www.w3.org/2001/XMLSchema" xmlns:xs="http://www.w3.org/2001/XMLSchema" xmlns:p="http://schemas.microsoft.com/office/2006/metadata/properties" xmlns:ns2="2786728F-8676-4514-B871-D6F48C80381B" targetNamespace="http://schemas.microsoft.com/office/2006/metadata/properties" ma:root="true" ma:fieldsID="ef061f6ca8eab8ee4e24cfbc240e111c" ns2:_="">
    <xsd:import namespace="2786728F-8676-4514-B871-D6F48C80381B"/>
    <xsd:element name="properties">
      <xsd:complexType>
        <xsd:sequence>
          <xsd:element name="documentManagement">
            <xsd:complexType>
              <xsd:all>
                <xsd:element ref="ns2:SecurityClassification" minOccurs="0"/>
                <xsd:element ref="ns2:pdms_DocumentType" minOccurs="0"/>
                <xsd:element ref="ns2:pdms_AttachedBy" minOccurs="0"/>
                <xsd:element ref="ns2:pdms_Reason" minOccurs="0"/>
                <xsd:element ref="ns2:pdms_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6728F-8676-4514-B871-D6F48C80381B"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element name="pdms_DocumentType" ma:index="9" nillable="true" ma:displayName="Document Type" ma:internalName="pdms_DocumentType">
      <xsd:simpleType>
        <xsd:restriction base="dms:Text"/>
      </xsd:simpleType>
    </xsd:element>
    <xsd:element name="pdms_AttachedBy" ma:index="10" nillable="true" ma:displayName="Attached By" ma:internalName="pdms_AttachedBy">
      <xsd:simpleType>
        <xsd:restriction base="dms:Text"/>
      </xsd:simpleType>
    </xsd:element>
    <xsd:element name="pdms_Reason" ma:index="11" nillable="true" ma:displayName="Reason" ma:internalName="pdms_Reason">
      <xsd:simpleType>
        <xsd:restriction base="dms:Text"/>
      </xsd:simpleType>
    </xsd:element>
    <xsd:element name="pdms_SecurityClassification" ma:index="12" nillable="true" ma:displayName="Security Classification" ma:internalName="pdms_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dms_Reason xmlns="2786728F-8676-4514-B871-D6F48C80381B" xsi:nil="true"/>
    <SecurityClassification xmlns="2786728F-8676-4514-B871-D6F48C80381B" xsi:nil="true"/>
    <pdms_SecurityClassification xmlns="2786728F-8676-4514-B871-D6F48C80381B" xsi:nil="true"/>
    <pdms_DocumentType xmlns="2786728F-8676-4514-B871-D6F48C80381B" xsi:nil="true"/>
    <pdms_AttachedBy xmlns="2786728F-8676-4514-B871-D6F48C80381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0F150-B5A9-400B-974C-1F5B2E6FB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6728F-8676-4514-B871-D6F48C8038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A6DDB-E70A-4847-8004-CA7DAF316C03}">
  <ds:schemaRefs>
    <ds:schemaRef ds:uri="http://schemas.microsoft.com/sharepoint/v3/contenttype/forms"/>
  </ds:schemaRefs>
</ds:datastoreItem>
</file>

<file path=customXml/itemProps3.xml><?xml version="1.0" encoding="utf-8"?>
<ds:datastoreItem xmlns:ds="http://schemas.openxmlformats.org/officeDocument/2006/customXml" ds:itemID="{6E1DBAAE-2456-4529-8618-45633C388760}">
  <ds:schemaRefs>
    <ds:schemaRef ds:uri="http://schemas.microsoft.com/office/2006/metadata/properties"/>
    <ds:schemaRef ds:uri="http://schemas.microsoft.com/office/infopath/2007/PartnerControls"/>
    <ds:schemaRef ds:uri="2786728F-8676-4514-B871-D6F48C80381B"/>
  </ds:schemaRefs>
</ds:datastoreItem>
</file>

<file path=customXml/itemProps4.xml><?xml version="1.0" encoding="utf-8"?>
<ds:datastoreItem xmlns:ds="http://schemas.openxmlformats.org/officeDocument/2006/customXml" ds:itemID="{A31650BC-E1C5-48D7-B032-541E0EE1B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5808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Declaration of suitability</vt:lpstr>
    </vt:vector>
  </TitlesOfParts>
  <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suitability</dc:title>
  <dc:creator/>
  <cp:lastModifiedBy/>
  <cp:revision>1</cp:revision>
  <dcterms:created xsi:type="dcterms:W3CDTF">2019-01-22T04:39:00Z</dcterms:created>
  <dcterms:modified xsi:type="dcterms:W3CDTF">2019-01-22T04:39:00Z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0x010100266966F133664895A6EE3632470D45F5010066F72D90B8E42044AD0CC7C6E574E1CC</vt:lpwstr>
  </property>
</Properties>
</file>