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0F3949" w14:textId="36DE05F7" w:rsidR="00BE4EDF" w:rsidRPr="00BE4EDF" w:rsidRDefault="007709D0" w:rsidP="00B522C5">
      <w:pPr>
        <w:pStyle w:val="Heading1"/>
        <w:tabs>
          <w:tab w:val="left" w:pos="851"/>
          <w:tab w:val="right" w:pos="9781"/>
        </w:tabs>
        <w:spacing w:after="0"/>
        <w:rPr>
          <w:b w:val="0"/>
          <w:sz w:val="24"/>
          <w:szCs w:val="24"/>
        </w:rPr>
      </w:pPr>
      <w:bookmarkStart w:id="0" w:name="_Toc497683960"/>
      <w:bookmarkStart w:id="1" w:name="_Toc505167919"/>
      <w:r>
        <w:rPr>
          <w:noProof/>
          <w:sz w:val="48"/>
          <w:szCs w:val="48"/>
          <w:lang w:val="en-AU" w:eastAsia="en-AU"/>
        </w:rPr>
        <w:drawing>
          <wp:anchor distT="0" distB="0" distL="114300" distR="114300" simplePos="0" relativeHeight="251660288" behindDoc="0" locked="0" layoutInCell="1" allowOverlap="1" wp14:anchorId="5B199112" wp14:editId="1B10EA61">
            <wp:simplePos x="0" y="0"/>
            <wp:positionH relativeFrom="page">
              <wp:posOffset>5977890</wp:posOffset>
            </wp:positionH>
            <wp:positionV relativeFrom="page">
              <wp:posOffset>706755</wp:posOffset>
            </wp:positionV>
            <wp:extent cx="1143000" cy="11430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vider toolkit 1.1jpg"/>
                    <pic:cNvPicPr/>
                  </pic:nvPicPr>
                  <pic:blipFill>
                    <a:blip r:embed="rId8">
                      <a:extLst>
                        <a:ext uri="{28A0092B-C50C-407E-A947-70E740481C1C}">
                          <a14:useLocalDpi xmlns:a14="http://schemas.microsoft.com/office/drawing/2010/main" val="0"/>
                        </a:ext>
                      </a:extLst>
                    </a:blip>
                    <a:stretch>
                      <a:fillRect/>
                    </a:stretch>
                  </pic:blipFill>
                  <pic:spPr>
                    <a:xfrm>
                      <a:off x="0" y="0"/>
                      <a:ext cx="1143000" cy="1143000"/>
                    </a:xfrm>
                    <a:prstGeom prst="rect">
                      <a:avLst/>
                    </a:prstGeom>
                  </pic:spPr>
                </pic:pic>
              </a:graphicData>
            </a:graphic>
            <wp14:sizeRelH relativeFrom="page">
              <wp14:pctWidth>0</wp14:pctWidth>
            </wp14:sizeRelH>
            <wp14:sizeRelV relativeFrom="page">
              <wp14:pctHeight>0</wp14:pctHeight>
            </wp14:sizeRelV>
          </wp:anchor>
        </w:drawing>
      </w:r>
      <w:r>
        <w:rPr>
          <w:noProof/>
          <w:sz w:val="48"/>
          <w:szCs w:val="48"/>
          <w:lang w:val="en-AU" w:eastAsia="en-AU"/>
        </w:rPr>
        <mc:AlternateContent>
          <mc:Choice Requires="wps">
            <w:drawing>
              <wp:anchor distT="0" distB="0" distL="114300" distR="114300" simplePos="0" relativeHeight="251659264" behindDoc="1" locked="0" layoutInCell="1" allowOverlap="1" wp14:anchorId="052FA94D" wp14:editId="7C890884">
                <wp:simplePos x="0" y="0"/>
                <wp:positionH relativeFrom="page">
                  <wp:posOffset>360045</wp:posOffset>
                </wp:positionH>
                <wp:positionV relativeFrom="page">
                  <wp:posOffset>1256030</wp:posOffset>
                </wp:positionV>
                <wp:extent cx="6839585" cy="1057275"/>
                <wp:effectExtent l="0" t="0" r="0" b="9525"/>
                <wp:wrapNone/>
                <wp:docPr id="1" name="Rectangle 1"/>
                <wp:cNvGraphicFramePr/>
                <a:graphic xmlns:a="http://schemas.openxmlformats.org/drawingml/2006/main">
                  <a:graphicData uri="http://schemas.microsoft.com/office/word/2010/wordprocessingShape">
                    <wps:wsp>
                      <wps:cNvSpPr/>
                      <wps:spPr>
                        <a:xfrm>
                          <a:off x="0" y="0"/>
                          <a:ext cx="6839585" cy="1057275"/>
                        </a:xfrm>
                        <a:prstGeom prst="rect">
                          <a:avLst/>
                        </a:prstGeom>
                        <a:solidFill>
                          <a:srgbClr val="6A2875"/>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46EE50" id="Rectangle 1" o:spid="_x0000_s1026" style="position:absolute;margin-left:28.35pt;margin-top:98.9pt;width:538.55pt;height:8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" fillcolor="#6a2875" stroked="f">
                <w10:wrap anchorx="page" anchory="page"/>
              </v:rect>
            </w:pict>
          </mc:Fallback>
        </mc:AlternateContent>
      </w:r>
      <w:r w:rsidR="00BE4EDF" w:rsidRPr="00BE4EDF">
        <w:rPr>
          <w:b w:val="0"/>
          <w:sz w:val="24"/>
          <w:szCs w:val="24"/>
        </w:rPr>
        <w:t xml:space="preserve">Section </w:t>
      </w:r>
      <w:bookmarkEnd w:id="0"/>
      <w:r w:rsidR="00637658">
        <w:rPr>
          <w:b w:val="0"/>
          <w:sz w:val="24"/>
          <w:szCs w:val="24"/>
        </w:rPr>
        <w:t>2</w:t>
      </w:r>
      <w:bookmarkEnd w:id="1"/>
    </w:p>
    <w:p w14:paraId="233C6DA3" w14:textId="34E5C7F4" w:rsidR="001C3185" w:rsidRDefault="00CC308E" w:rsidP="00BE4EDF">
      <w:pPr>
        <w:pStyle w:val="Heading1"/>
        <w:tabs>
          <w:tab w:val="left" w:pos="851"/>
          <w:tab w:val="right" w:pos="9781"/>
        </w:tabs>
        <w:spacing w:before="0"/>
        <w:rPr>
          <w:sz w:val="48"/>
          <w:szCs w:val="48"/>
        </w:rPr>
      </w:pPr>
      <w:bookmarkStart w:id="2" w:name="_Toc497683961"/>
      <w:bookmarkStart w:id="3" w:name="_Toc505167920"/>
      <w:r>
        <w:rPr>
          <w:sz w:val="48"/>
          <w:szCs w:val="48"/>
        </w:rPr>
        <w:t>Am I ready to provide NDIS services</w:t>
      </w:r>
      <w:r w:rsidR="00381D68">
        <w:rPr>
          <w:sz w:val="48"/>
          <w:szCs w:val="48"/>
        </w:rPr>
        <w:t>?</w:t>
      </w:r>
      <w:bookmarkEnd w:id="2"/>
      <w:bookmarkEnd w:id="3"/>
      <w:r w:rsidR="00381D68">
        <w:rPr>
          <w:sz w:val="48"/>
          <w:szCs w:val="48"/>
        </w:rPr>
        <w:tab/>
      </w:r>
    </w:p>
    <w:p w14:paraId="0C4B4C3B" w14:textId="3BCF7613" w:rsidR="00B522C5" w:rsidRPr="007709D0" w:rsidRDefault="00CC308E" w:rsidP="00B522C5">
      <w:pPr>
        <w:pStyle w:val="Heading2"/>
      </w:pPr>
      <w:bookmarkStart w:id="4" w:name="_Toc497683962"/>
      <w:bookmarkStart w:id="5" w:name="_Toc505167921"/>
      <w:r>
        <w:t>Section 2</w:t>
      </w:r>
      <w:r w:rsidR="00B522C5">
        <w:t xml:space="preserve"> Introduction</w:t>
      </w:r>
      <w:bookmarkEnd w:id="4"/>
      <w:bookmarkEnd w:id="5"/>
    </w:p>
    <w:p w14:paraId="55B4FEE1" w14:textId="77777777" w:rsidR="00B522C5" w:rsidRPr="00B522C5" w:rsidRDefault="00B522C5" w:rsidP="00B522C5">
      <w:pPr>
        <w:rPr>
          <w:lang w:val="en-AU" w:eastAsia="en-US"/>
        </w:rPr>
      </w:pPr>
      <w:r w:rsidRPr="00B522C5">
        <w:rPr>
          <w:lang w:val="en-AU" w:eastAsia="en-US"/>
        </w:rPr>
        <w:t>This Section of the Provider Toolkit will help you understand:</w:t>
      </w:r>
    </w:p>
    <w:p w14:paraId="407C2599" w14:textId="20C81D64" w:rsidR="001B07AC" w:rsidRDefault="001B07AC" w:rsidP="00380B10">
      <w:pPr>
        <w:pStyle w:val="ListParagraph"/>
        <w:numPr>
          <w:ilvl w:val="0"/>
          <w:numId w:val="1"/>
        </w:numPr>
      </w:pPr>
      <w:r>
        <w:t xml:space="preserve">how to use the </w:t>
      </w:r>
      <w:r w:rsidRPr="001B07AC">
        <w:rPr>
          <w:rStyle w:val="Strong"/>
          <w:rFonts w:eastAsia="Times New Roman" w:cs="Times New Roman"/>
        </w:rPr>
        <w:t>Provider Readiness Checklist </w:t>
      </w:r>
      <w:hyperlink r:id="rId9" w:history="1">
        <w:r w:rsidRPr="001B07AC">
          <w:rPr>
            <w:rStyle w:val="Hyperlink"/>
            <w:rFonts w:eastAsia="Times New Roman" w:cs="Times New Roman"/>
            <w:color w:val="6A2875"/>
          </w:rPr>
          <w:t>(PDF)</w:t>
        </w:r>
      </w:hyperlink>
      <w:r w:rsidR="006634F3">
        <w:rPr>
          <w:rStyle w:val="FootnoteReference"/>
          <w:rFonts w:eastAsia="Times New Roman" w:cs="Times New Roman"/>
          <w:color w:val="6A2875"/>
          <w:u w:val="single"/>
        </w:rPr>
        <w:footnoteReference w:id="1"/>
      </w:r>
      <w:r w:rsidRPr="001B07AC">
        <w:rPr>
          <w:color w:val="6A2875"/>
        </w:rPr>
        <w:t xml:space="preserve"> </w:t>
      </w:r>
      <w:hyperlink r:id="rId10" w:history="1">
        <w:r w:rsidRPr="001B07AC">
          <w:rPr>
            <w:rStyle w:val="Hyperlink"/>
            <w:rFonts w:eastAsia="Times New Roman" w:cs="Times New Roman"/>
            <w:color w:val="6A2875"/>
          </w:rPr>
          <w:t>(DOC)</w:t>
        </w:r>
      </w:hyperlink>
      <w:r w:rsidR="006A3B2A">
        <w:rPr>
          <w:rStyle w:val="FootnoteReference"/>
          <w:rFonts w:eastAsia="Times New Roman" w:cs="Times New Roman"/>
          <w:color w:val="6A2875"/>
          <w:u w:val="single"/>
        </w:rPr>
        <w:footnoteReference w:id="2"/>
      </w:r>
    </w:p>
    <w:p w14:paraId="75BB4395" w14:textId="77777777" w:rsidR="001B07AC" w:rsidRDefault="001B07AC" w:rsidP="00380B10">
      <w:pPr>
        <w:pStyle w:val="ListParagraph"/>
        <w:numPr>
          <w:ilvl w:val="0"/>
          <w:numId w:val="1"/>
        </w:numPr>
      </w:pPr>
      <w:r>
        <w:t>what participants want from the NDIS</w:t>
      </w:r>
    </w:p>
    <w:p w14:paraId="2C1CA5A3" w14:textId="77777777" w:rsidR="001B07AC" w:rsidRDefault="001B07AC" w:rsidP="00380B10">
      <w:pPr>
        <w:pStyle w:val="ListParagraph"/>
        <w:numPr>
          <w:ilvl w:val="0"/>
          <w:numId w:val="1"/>
        </w:numPr>
      </w:pPr>
      <w:r>
        <w:t>what services or supports can be delivered under the NDIS</w:t>
      </w:r>
    </w:p>
    <w:p w14:paraId="620B3774" w14:textId="77777777" w:rsidR="001B07AC" w:rsidRDefault="001B07AC" w:rsidP="00380B10">
      <w:pPr>
        <w:pStyle w:val="ListParagraph"/>
        <w:numPr>
          <w:ilvl w:val="0"/>
          <w:numId w:val="1"/>
        </w:numPr>
      </w:pPr>
      <w:r>
        <w:t>how to find out when the NDIS is coming to your area</w:t>
      </w:r>
    </w:p>
    <w:p w14:paraId="635B43CA" w14:textId="77777777" w:rsidR="001B07AC" w:rsidRDefault="001B07AC" w:rsidP="00380B10">
      <w:pPr>
        <w:pStyle w:val="ListParagraph"/>
        <w:numPr>
          <w:ilvl w:val="0"/>
          <w:numId w:val="1"/>
        </w:numPr>
      </w:pPr>
      <w:r>
        <w:t>how to build your organisation's capacity to get ready for the NDIS</w:t>
      </w:r>
    </w:p>
    <w:p w14:paraId="3F4496BE" w14:textId="77777777" w:rsidR="001B07AC" w:rsidRDefault="001B07AC" w:rsidP="00380B10">
      <w:pPr>
        <w:pStyle w:val="ListParagraph"/>
        <w:numPr>
          <w:ilvl w:val="0"/>
          <w:numId w:val="1"/>
        </w:numPr>
      </w:pPr>
      <w:r>
        <w:t>what the key registration requirements are</w:t>
      </w:r>
    </w:p>
    <w:p w14:paraId="4557C240" w14:textId="77777777" w:rsidR="001B07AC" w:rsidRDefault="001B07AC" w:rsidP="00380B10">
      <w:pPr>
        <w:pStyle w:val="ListParagraph"/>
        <w:numPr>
          <w:ilvl w:val="0"/>
          <w:numId w:val="1"/>
        </w:numPr>
      </w:pPr>
      <w:r>
        <w:t>where to find the Quality and Safeguard requirements that will apply in your state or territory</w:t>
      </w:r>
    </w:p>
    <w:p w14:paraId="52C3F92D" w14:textId="77777777" w:rsidR="001B07AC" w:rsidRDefault="001B07AC" w:rsidP="00380B10">
      <w:pPr>
        <w:pStyle w:val="ListParagraph"/>
        <w:numPr>
          <w:ilvl w:val="0"/>
          <w:numId w:val="1"/>
        </w:numPr>
      </w:pPr>
      <w:r>
        <w:t>how NDIS pricing and payment arrangements work and </w:t>
      </w:r>
    </w:p>
    <w:p w14:paraId="433B0AB7" w14:textId="77777777" w:rsidR="001B07AC" w:rsidRDefault="001B07AC" w:rsidP="00380B10">
      <w:pPr>
        <w:pStyle w:val="ListParagraph"/>
        <w:numPr>
          <w:ilvl w:val="0"/>
          <w:numId w:val="1"/>
        </w:numPr>
        <w:spacing w:after="240"/>
        <w:ind w:left="714" w:hanging="357"/>
      </w:pPr>
      <w:proofErr w:type="gramStart"/>
      <w:r>
        <w:t>what</w:t>
      </w:r>
      <w:proofErr w:type="gramEnd"/>
      <w:r>
        <w:t xml:space="preserve"> is involved in becoming a registered NDIS provider.</w:t>
      </w:r>
    </w:p>
    <w:p w14:paraId="4B16E060" w14:textId="77777777" w:rsidR="001B07AC" w:rsidRDefault="001B07AC" w:rsidP="001B07AC">
      <w:pPr>
        <w:ind w:left="360"/>
      </w:pPr>
      <w:r>
        <w:t>It's a lot of information, but all important to understand before you start the registration process.</w:t>
      </w:r>
    </w:p>
    <w:p w14:paraId="104A4927" w14:textId="4833F2BF" w:rsidR="006634F3" w:rsidRDefault="001B07AC" w:rsidP="006634F3">
      <w:r>
        <w:t xml:space="preserve">The </w:t>
      </w:r>
      <w:r>
        <w:rPr>
          <w:rStyle w:val="Strong"/>
          <w:rFonts w:eastAsia="Times New Roman" w:cs="Times New Roman"/>
        </w:rPr>
        <w:t>Provider Readiness Checklist</w:t>
      </w:r>
      <w:r>
        <w:t xml:space="preserve"> </w:t>
      </w:r>
      <w:hyperlink r:id="rId11" w:history="1">
        <w:r w:rsidRPr="001B07AC">
          <w:rPr>
            <w:rStyle w:val="Hyperlink"/>
            <w:rFonts w:eastAsia="Times New Roman" w:cs="Times New Roman"/>
            <w:color w:val="6A2875"/>
          </w:rPr>
          <w:t>(PDF)</w:t>
        </w:r>
      </w:hyperlink>
      <w:r w:rsidR="006634F3">
        <w:rPr>
          <w:rStyle w:val="FootnoteReference"/>
          <w:rFonts w:eastAsia="Times New Roman" w:cs="Times New Roman"/>
          <w:color w:val="6A2875"/>
          <w:u w:val="single"/>
        </w:rPr>
        <w:footnoteReference w:id="3"/>
      </w:r>
      <w:r w:rsidRPr="001B07AC">
        <w:rPr>
          <w:color w:val="6A2875"/>
        </w:rPr>
        <w:t xml:space="preserve"> </w:t>
      </w:r>
      <w:hyperlink r:id="rId12" w:history="1">
        <w:r w:rsidRPr="001B07AC">
          <w:rPr>
            <w:rStyle w:val="Hyperlink"/>
            <w:rFonts w:eastAsia="Times New Roman" w:cs="Times New Roman"/>
            <w:color w:val="6A2875"/>
          </w:rPr>
          <w:t>(DOC)</w:t>
        </w:r>
      </w:hyperlink>
      <w:r w:rsidR="006A3B2A">
        <w:rPr>
          <w:rStyle w:val="FootnoteReference"/>
          <w:rFonts w:eastAsia="Times New Roman" w:cs="Times New Roman"/>
          <w:color w:val="6A2875"/>
          <w:u w:val="single"/>
        </w:rPr>
        <w:footnoteReference w:id="4"/>
      </w:r>
      <w:r>
        <w:rPr>
          <w:color w:val="6A2875"/>
        </w:rPr>
        <w:t xml:space="preserve"> </w:t>
      </w:r>
      <w:r>
        <w:t>will help you work through this Section one step at a time.</w:t>
      </w:r>
    </w:p>
    <w:p w14:paraId="69501194" w14:textId="77777777" w:rsidR="006634F3" w:rsidRDefault="006634F3">
      <w:pPr>
        <w:spacing w:after="200" w:line="240" w:lineRule="auto"/>
      </w:pPr>
      <w:r>
        <w:br w:type="page"/>
      </w:r>
    </w:p>
    <w:p w14:paraId="5AD2F89A" w14:textId="77777777" w:rsidR="006634F3" w:rsidRDefault="006634F3" w:rsidP="006634F3"/>
    <w:sdt>
      <w:sdtPr>
        <w:rPr>
          <w:rFonts w:ascii="Arial" w:eastAsiaTheme="minorEastAsia" w:hAnsi="Arial" w:cstheme="minorBidi"/>
          <w:b w:val="0"/>
          <w:bCs w:val="0"/>
          <w:color w:val="auto"/>
          <w:sz w:val="22"/>
          <w:szCs w:val="24"/>
          <w:lang w:eastAsia="ja-JP"/>
        </w:rPr>
        <w:id w:val="917832876"/>
        <w:docPartObj>
          <w:docPartGallery w:val="Table of Contents"/>
          <w:docPartUnique/>
        </w:docPartObj>
      </w:sdtPr>
      <w:sdtEndPr>
        <w:rPr>
          <w:noProof/>
        </w:rPr>
      </w:sdtEndPr>
      <w:sdtContent>
        <w:p w14:paraId="4A4E4FB3" w14:textId="77777777" w:rsidR="00D54362" w:rsidRDefault="006634F3" w:rsidP="006634F3">
          <w:pPr>
            <w:pStyle w:val="TOCHeading"/>
            <w:spacing w:line="480" w:lineRule="auto"/>
            <w:rPr>
              <w:noProof/>
            </w:rPr>
          </w:pPr>
          <w:r w:rsidRPr="006634F3">
            <w:rPr>
              <w:rStyle w:val="Heading2Char"/>
              <w:rFonts w:eastAsiaTheme="majorEastAsia"/>
              <w:b/>
            </w:rPr>
            <w:t>Contents</w:t>
          </w:r>
          <w:r>
            <w:rPr>
              <w:b w:val="0"/>
              <w:bCs w:val="0"/>
            </w:rPr>
            <w:fldChar w:fldCharType="begin"/>
          </w:r>
          <w:r>
            <w:instrText xml:space="preserve"> TOC \o "1-3" \h \z \u </w:instrText>
          </w:r>
          <w:r>
            <w:rPr>
              <w:b w:val="0"/>
              <w:bCs w:val="0"/>
            </w:rPr>
            <w:fldChar w:fldCharType="separate"/>
          </w:r>
        </w:p>
        <w:p w14:paraId="395464D0" w14:textId="77777777" w:rsidR="00D54362" w:rsidRDefault="00905065">
          <w:pPr>
            <w:pStyle w:val="TOC1"/>
            <w:tabs>
              <w:tab w:val="right" w:leader="dot" w:pos="9771"/>
            </w:tabs>
            <w:rPr>
              <w:rFonts w:asciiTheme="minorHAnsi" w:hAnsiTheme="minorHAnsi"/>
              <w:b w:val="0"/>
              <w:bCs w:val="0"/>
              <w:noProof/>
              <w:sz w:val="22"/>
              <w:szCs w:val="22"/>
              <w:lang w:val="en-AU" w:eastAsia="en-AU"/>
            </w:rPr>
          </w:pPr>
          <w:hyperlink w:anchor="_Toc505167919" w:history="1">
            <w:r w:rsidR="00D54362" w:rsidRPr="00627F01">
              <w:rPr>
                <w:rStyle w:val="Hyperlink"/>
                <w:noProof/>
              </w:rPr>
              <w:t>Section 2</w:t>
            </w:r>
            <w:r w:rsidR="00D54362">
              <w:rPr>
                <w:noProof/>
                <w:webHidden/>
              </w:rPr>
              <w:tab/>
            </w:r>
            <w:r w:rsidR="00D54362">
              <w:rPr>
                <w:noProof/>
                <w:webHidden/>
              </w:rPr>
              <w:fldChar w:fldCharType="begin"/>
            </w:r>
            <w:r w:rsidR="00D54362">
              <w:rPr>
                <w:noProof/>
                <w:webHidden/>
              </w:rPr>
              <w:instrText xml:space="preserve"> PAGEREF _Toc505167919 \h </w:instrText>
            </w:r>
            <w:r w:rsidR="00D54362">
              <w:rPr>
                <w:noProof/>
                <w:webHidden/>
              </w:rPr>
            </w:r>
            <w:r w:rsidR="00D54362">
              <w:rPr>
                <w:noProof/>
                <w:webHidden/>
              </w:rPr>
              <w:fldChar w:fldCharType="separate"/>
            </w:r>
            <w:r w:rsidR="002A6660">
              <w:rPr>
                <w:noProof/>
                <w:webHidden/>
              </w:rPr>
              <w:t>1</w:t>
            </w:r>
            <w:r w:rsidR="00D54362">
              <w:rPr>
                <w:noProof/>
                <w:webHidden/>
              </w:rPr>
              <w:fldChar w:fldCharType="end"/>
            </w:r>
          </w:hyperlink>
        </w:p>
        <w:p w14:paraId="75AC50C8" w14:textId="77777777" w:rsidR="00D54362" w:rsidRDefault="00905065">
          <w:pPr>
            <w:pStyle w:val="TOC1"/>
            <w:tabs>
              <w:tab w:val="right" w:leader="dot" w:pos="9771"/>
            </w:tabs>
            <w:rPr>
              <w:rFonts w:asciiTheme="minorHAnsi" w:hAnsiTheme="minorHAnsi"/>
              <w:b w:val="0"/>
              <w:bCs w:val="0"/>
              <w:noProof/>
              <w:sz w:val="22"/>
              <w:szCs w:val="22"/>
              <w:lang w:val="en-AU" w:eastAsia="en-AU"/>
            </w:rPr>
          </w:pPr>
          <w:hyperlink w:anchor="_Toc505167920" w:history="1">
            <w:r w:rsidR="00D54362" w:rsidRPr="00627F01">
              <w:rPr>
                <w:rStyle w:val="Hyperlink"/>
                <w:noProof/>
              </w:rPr>
              <w:t>Am I ready to provide NDIS services?</w:t>
            </w:r>
            <w:r w:rsidR="00D54362">
              <w:rPr>
                <w:noProof/>
                <w:webHidden/>
              </w:rPr>
              <w:tab/>
            </w:r>
            <w:r w:rsidR="00D54362">
              <w:rPr>
                <w:noProof/>
                <w:webHidden/>
              </w:rPr>
              <w:fldChar w:fldCharType="begin"/>
            </w:r>
            <w:r w:rsidR="00D54362">
              <w:rPr>
                <w:noProof/>
                <w:webHidden/>
              </w:rPr>
              <w:instrText xml:space="preserve"> PAGEREF _Toc505167920 \h </w:instrText>
            </w:r>
            <w:r w:rsidR="00D54362">
              <w:rPr>
                <w:noProof/>
                <w:webHidden/>
              </w:rPr>
            </w:r>
            <w:r w:rsidR="00D54362">
              <w:rPr>
                <w:noProof/>
                <w:webHidden/>
              </w:rPr>
              <w:fldChar w:fldCharType="separate"/>
            </w:r>
            <w:r w:rsidR="002A6660">
              <w:rPr>
                <w:noProof/>
                <w:webHidden/>
              </w:rPr>
              <w:t>1</w:t>
            </w:r>
            <w:r w:rsidR="00D54362">
              <w:rPr>
                <w:noProof/>
                <w:webHidden/>
              </w:rPr>
              <w:fldChar w:fldCharType="end"/>
            </w:r>
          </w:hyperlink>
        </w:p>
        <w:p w14:paraId="6EA404F6" w14:textId="77777777" w:rsidR="00D54362" w:rsidRDefault="00905065">
          <w:pPr>
            <w:pStyle w:val="TOC2"/>
            <w:tabs>
              <w:tab w:val="right" w:leader="dot" w:pos="9771"/>
            </w:tabs>
            <w:rPr>
              <w:rFonts w:asciiTheme="minorHAnsi" w:hAnsiTheme="minorHAnsi"/>
              <w:b w:val="0"/>
              <w:bCs w:val="0"/>
              <w:noProof/>
              <w:lang w:val="en-AU" w:eastAsia="en-AU"/>
            </w:rPr>
          </w:pPr>
          <w:hyperlink w:anchor="_Toc505167921" w:history="1">
            <w:r w:rsidR="00D54362" w:rsidRPr="00627F01">
              <w:rPr>
                <w:rStyle w:val="Hyperlink"/>
                <w:noProof/>
              </w:rPr>
              <w:t>Section 2 Introduction</w:t>
            </w:r>
            <w:r w:rsidR="00D54362">
              <w:rPr>
                <w:noProof/>
                <w:webHidden/>
              </w:rPr>
              <w:tab/>
            </w:r>
            <w:r w:rsidR="00D54362">
              <w:rPr>
                <w:noProof/>
                <w:webHidden/>
              </w:rPr>
              <w:fldChar w:fldCharType="begin"/>
            </w:r>
            <w:r w:rsidR="00D54362">
              <w:rPr>
                <w:noProof/>
                <w:webHidden/>
              </w:rPr>
              <w:instrText xml:space="preserve"> PAGEREF _Toc505167921 \h </w:instrText>
            </w:r>
            <w:r w:rsidR="00D54362">
              <w:rPr>
                <w:noProof/>
                <w:webHidden/>
              </w:rPr>
            </w:r>
            <w:r w:rsidR="00D54362">
              <w:rPr>
                <w:noProof/>
                <w:webHidden/>
              </w:rPr>
              <w:fldChar w:fldCharType="separate"/>
            </w:r>
            <w:r w:rsidR="002A6660">
              <w:rPr>
                <w:noProof/>
                <w:webHidden/>
              </w:rPr>
              <w:t>1</w:t>
            </w:r>
            <w:r w:rsidR="00D54362">
              <w:rPr>
                <w:noProof/>
                <w:webHidden/>
              </w:rPr>
              <w:fldChar w:fldCharType="end"/>
            </w:r>
          </w:hyperlink>
        </w:p>
        <w:p w14:paraId="255F3865" w14:textId="77777777" w:rsidR="00D54362" w:rsidRDefault="00905065">
          <w:pPr>
            <w:pStyle w:val="TOC2"/>
            <w:tabs>
              <w:tab w:val="right" w:leader="dot" w:pos="9771"/>
            </w:tabs>
            <w:rPr>
              <w:rFonts w:asciiTheme="minorHAnsi" w:hAnsiTheme="minorHAnsi"/>
              <w:b w:val="0"/>
              <w:bCs w:val="0"/>
              <w:noProof/>
              <w:lang w:val="en-AU" w:eastAsia="en-AU"/>
            </w:rPr>
          </w:pPr>
          <w:hyperlink w:anchor="_Toc505167922" w:history="1">
            <w:r w:rsidR="00D54362" w:rsidRPr="00627F01">
              <w:rPr>
                <w:rStyle w:val="Hyperlink"/>
                <w:noProof/>
              </w:rPr>
              <w:t>2.1 Provider Readiness Checklist</w:t>
            </w:r>
            <w:r w:rsidR="00D54362">
              <w:rPr>
                <w:noProof/>
                <w:webHidden/>
              </w:rPr>
              <w:tab/>
            </w:r>
            <w:r w:rsidR="00D54362">
              <w:rPr>
                <w:noProof/>
                <w:webHidden/>
              </w:rPr>
              <w:fldChar w:fldCharType="begin"/>
            </w:r>
            <w:r w:rsidR="00D54362">
              <w:rPr>
                <w:noProof/>
                <w:webHidden/>
              </w:rPr>
              <w:instrText xml:space="preserve"> PAGEREF _Toc505167922 \h </w:instrText>
            </w:r>
            <w:r w:rsidR="00D54362">
              <w:rPr>
                <w:noProof/>
                <w:webHidden/>
              </w:rPr>
            </w:r>
            <w:r w:rsidR="00D54362">
              <w:rPr>
                <w:noProof/>
                <w:webHidden/>
              </w:rPr>
              <w:fldChar w:fldCharType="separate"/>
            </w:r>
            <w:r w:rsidR="002A6660">
              <w:rPr>
                <w:noProof/>
                <w:webHidden/>
              </w:rPr>
              <w:t>3</w:t>
            </w:r>
            <w:r w:rsidR="00D54362">
              <w:rPr>
                <w:noProof/>
                <w:webHidden/>
              </w:rPr>
              <w:fldChar w:fldCharType="end"/>
            </w:r>
          </w:hyperlink>
        </w:p>
        <w:p w14:paraId="51034B3D" w14:textId="77777777" w:rsidR="00D54362" w:rsidRDefault="00905065">
          <w:pPr>
            <w:pStyle w:val="TOC2"/>
            <w:tabs>
              <w:tab w:val="right" w:leader="dot" w:pos="9771"/>
            </w:tabs>
            <w:rPr>
              <w:rFonts w:asciiTheme="minorHAnsi" w:hAnsiTheme="minorHAnsi"/>
              <w:b w:val="0"/>
              <w:bCs w:val="0"/>
              <w:noProof/>
              <w:lang w:val="en-AU" w:eastAsia="en-AU"/>
            </w:rPr>
          </w:pPr>
          <w:hyperlink w:anchor="_Toc505167923" w:history="1">
            <w:r w:rsidR="00D54362" w:rsidRPr="00627F01">
              <w:rPr>
                <w:rStyle w:val="Hyperlink"/>
                <w:noProof/>
              </w:rPr>
              <w:t>2.2 Understand what participants want from the NDIS</w:t>
            </w:r>
            <w:r w:rsidR="00D54362">
              <w:rPr>
                <w:noProof/>
                <w:webHidden/>
              </w:rPr>
              <w:tab/>
            </w:r>
            <w:r w:rsidR="00D54362">
              <w:rPr>
                <w:noProof/>
                <w:webHidden/>
              </w:rPr>
              <w:fldChar w:fldCharType="begin"/>
            </w:r>
            <w:r w:rsidR="00D54362">
              <w:rPr>
                <w:noProof/>
                <w:webHidden/>
              </w:rPr>
              <w:instrText xml:space="preserve"> PAGEREF _Toc505167923 \h </w:instrText>
            </w:r>
            <w:r w:rsidR="00D54362">
              <w:rPr>
                <w:noProof/>
                <w:webHidden/>
              </w:rPr>
            </w:r>
            <w:r w:rsidR="00D54362">
              <w:rPr>
                <w:noProof/>
                <w:webHidden/>
              </w:rPr>
              <w:fldChar w:fldCharType="separate"/>
            </w:r>
            <w:r w:rsidR="002A6660">
              <w:rPr>
                <w:noProof/>
                <w:webHidden/>
              </w:rPr>
              <w:t>4</w:t>
            </w:r>
            <w:r w:rsidR="00D54362">
              <w:rPr>
                <w:noProof/>
                <w:webHidden/>
              </w:rPr>
              <w:fldChar w:fldCharType="end"/>
            </w:r>
          </w:hyperlink>
        </w:p>
        <w:p w14:paraId="066A471E" w14:textId="77777777" w:rsidR="00D54362" w:rsidRDefault="00905065">
          <w:pPr>
            <w:pStyle w:val="TOC2"/>
            <w:tabs>
              <w:tab w:val="right" w:leader="dot" w:pos="9771"/>
            </w:tabs>
            <w:rPr>
              <w:rFonts w:asciiTheme="minorHAnsi" w:hAnsiTheme="minorHAnsi"/>
              <w:b w:val="0"/>
              <w:bCs w:val="0"/>
              <w:noProof/>
              <w:lang w:val="en-AU" w:eastAsia="en-AU"/>
            </w:rPr>
          </w:pPr>
          <w:hyperlink w:anchor="_Toc505167924" w:history="1">
            <w:r w:rsidR="00D54362" w:rsidRPr="00627F01">
              <w:rPr>
                <w:rStyle w:val="Hyperlink"/>
                <w:noProof/>
              </w:rPr>
              <w:t>2.3 What services or supports can be delivered under the NDIS?</w:t>
            </w:r>
            <w:r w:rsidR="00D54362">
              <w:rPr>
                <w:noProof/>
                <w:webHidden/>
              </w:rPr>
              <w:tab/>
            </w:r>
            <w:r w:rsidR="00D54362">
              <w:rPr>
                <w:noProof/>
                <w:webHidden/>
              </w:rPr>
              <w:fldChar w:fldCharType="begin"/>
            </w:r>
            <w:r w:rsidR="00D54362">
              <w:rPr>
                <w:noProof/>
                <w:webHidden/>
              </w:rPr>
              <w:instrText xml:space="preserve"> PAGEREF _Toc505167924 \h </w:instrText>
            </w:r>
            <w:r w:rsidR="00D54362">
              <w:rPr>
                <w:noProof/>
                <w:webHidden/>
              </w:rPr>
            </w:r>
            <w:r w:rsidR="00D54362">
              <w:rPr>
                <w:noProof/>
                <w:webHidden/>
              </w:rPr>
              <w:fldChar w:fldCharType="separate"/>
            </w:r>
            <w:r w:rsidR="002A6660">
              <w:rPr>
                <w:noProof/>
                <w:webHidden/>
              </w:rPr>
              <w:t>5</w:t>
            </w:r>
            <w:r w:rsidR="00D54362">
              <w:rPr>
                <w:noProof/>
                <w:webHidden/>
              </w:rPr>
              <w:fldChar w:fldCharType="end"/>
            </w:r>
          </w:hyperlink>
        </w:p>
        <w:p w14:paraId="36370937" w14:textId="77777777" w:rsidR="00D54362" w:rsidRDefault="00905065">
          <w:pPr>
            <w:pStyle w:val="TOC2"/>
            <w:tabs>
              <w:tab w:val="right" w:leader="dot" w:pos="9771"/>
            </w:tabs>
            <w:rPr>
              <w:rFonts w:asciiTheme="minorHAnsi" w:hAnsiTheme="minorHAnsi"/>
              <w:b w:val="0"/>
              <w:bCs w:val="0"/>
              <w:noProof/>
              <w:lang w:val="en-AU" w:eastAsia="en-AU"/>
            </w:rPr>
          </w:pPr>
          <w:hyperlink w:anchor="_Toc505167925" w:history="1">
            <w:r w:rsidR="00D54362" w:rsidRPr="00627F01">
              <w:rPr>
                <w:rStyle w:val="Hyperlink"/>
                <w:noProof/>
              </w:rPr>
              <w:t>2.4 When is the NDIS coming to my area?</w:t>
            </w:r>
            <w:r w:rsidR="00D54362">
              <w:rPr>
                <w:noProof/>
                <w:webHidden/>
              </w:rPr>
              <w:tab/>
            </w:r>
            <w:r w:rsidR="00D54362">
              <w:rPr>
                <w:noProof/>
                <w:webHidden/>
              </w:rPr>
              <w:fldChar w:fldCharType="begin"/>
            </w:r>
            <w:r w:rsidR="00D54362">
              <w:rPr>
                <w:noProof/>
                <w:webHidden/>
              </w:rPr>
              <w:instrText xml:space="preserve"> PAGEREF _Toc505167925 \h </w:instrText>
            </w:r>
            <w:r w:rsidR="00D54362">
              <w:rPr>
                <w:noProof/>
                <w:webHidden/>
              </w:rPr>
            </w:r>
            <w:r w:rsidR="00D54362">
              <w:rPr>
                <w:noProof/>
                <w:webHidden/>
              </w:rPr>
              <w:fldChar w:fldCharType="separate"/>
            </w:r>
            <w:r w:rsidR="002A6660">
              <w:rPr>
                <w:noProof/>
                <w:webHidden/>
              </w:rPr>
              <w:t>7</w:t>
            </w:r>
            <w:r w:rsidR="00D54362">
              <w:rPr>
                <w:noProof/>
                <w:webHidden/>
              </w:rPr>
              <w:fldChar w:fldCharType="end"/>
            </w:r>
          </w:hyperlink>
        </w:p>
        <w:p w14:paraId="7869491C" w14:textId="77777777" w:rsidR="00D54362" w:rsidRDefault="00905065">
          <w:pPr>
            <w:pStyle w:val="TOC2"/>
            <w:tabs>
              <w:tab w:val="right" w:leader="dot" w:pos="9771"/>
            </w:tabs>
            <w:rPr>
              <w:rFonts w:asciiTheme="minorHAnsi" w:hAnsiTheme="minorHAnsi"/>
              <w:b w:val="0"/>
              <w:bCs w:val="0"/>
              <w:noProof/>
              <w:lang w:val="en-AU" w:eastAsia="en-AU"/>
            </w:rPr>
          </w:pPr>
          <w:hyperlink w:anchor="_Toc505167926" w:history="1">
            <w:r w:rsidR="00D54362" w:rsidRPr="00627F01">
              <w:rPr>
                <w:rStyle w:val="Hyperlink"/>
                <w:rFonts w:cs="Arial"/>
                <w:noProof/>
              </w:rPr>
              <w:t>2.5 Building my organisation’s capacity</w:t>
            </w:r>
            <w:r w:rsidR="00D54362">
              <w:rPr>
                <w:noProof/>
                <w:webHidden/>
              </w:rPr>
              <w:tab/>
            </w:r>
            <w:r w:rsidR="00D54362">
              <w:rPr>
                <w:noProof/>
                <w:webHidden/>
              </w:rPr>
              <w:fldChar w:fldCharType="begin"/>
            </w:r>
            <w:r w:rsidR="00D54362">
              <w:rPr>
                <w:noProof/>
                <w:webHidden/>
              </w:rPr>
              <w:instrText xml:space="preserve"> PAGEREF _Toc505167926 \h </w:instrText>
            </w:r>
            <w:r w:rsidR="00D54362">
              <w:rPr>
                <w:noProof/>
                <w:webHidden/>
              </w:rPr>
            </w:r>
            <w:r w:rsidR="00D54362">
              <w:rPr>
                <w:noProof/>
                <w:webHidden/>
              </w:rPr>
              <w:fldChar w:fldCharType="separate"/>
            </w:r>
            <w:r w:rsidR="002A6660">
              <w:rPr>
                <w:noProof/>
                <w:webHidden/>
              </w:rPr>
              <w:t>8</w:t>
            </w:r>
            <w:r w:rsidR="00D54362">
              <w:rPr>
                <w:noProof/>
                <w:webHidden/>
              </w:rPr>
              <w:fldChar w:fldCharType="end"/>
            </w:r>
          </w:hyperlink>
        </w:p>
        <w:p w14:paraId="7A26B7F8" w14:textId="77777777" w:rsidR="00D54362" w:rsidRDefault="00905065">
          <w:pPr>
            <w:pStyle w:val="TOC2"/>
            <w:tabs>
              <w:tab w:val="right" w:leader="dot" w:pos="9771"/>
            </w:tabs>
            <w:rPr>
              <w:rFonts w:asciiTheme="minorHAnsi" w:hAnsiTheme="minorHAnsi"/>
              <w:b w:val="0"/>
              <w:bCs w:val="0"/>
              <w:noProof/>
              <w:lang w:val="en-AU" w:eastAsia="en-AU"/>
            </w:rPr>
          </w:pPr>
          <w:hyperlink w:anchor="_Toc505167927" w:history="1">
            <w:r w:rsidR="00D54362" w:rsidRPr="00627F01">
              <w:rPr>
                <w:rStyle w:val="Hyperlink"/>
                <w:rFonts w:cs="Arial"/>
                <w:noProof/>
              </w:rPr>
              <w:t>2.6 Key registration requirements</w:t>
            </w:r>
            <w:r w:rsidR="00D54362">
              <w:rPr>
                <w:noProof/>
                <w:webHidden/>
              </w:rPr>
              <w:tab/>
            </w:r>
            <w:r w:rsidR="00D54362">
              <w:rPr>
                <w:noProof/>
                <w:webHidden/>
              </w:rPr>
              <w:fldChar w:fldCharType="begin"/>
            </w:r>
            <w:r w:rsidR="00D54362">
              <w:rPr>
                <w:noProof/>
                <w:webHidden/>
              </w:rPr>
              <w:instrText xml:space="preserve"> PAGEREF _Toc505167927 \h </w:instrText>
            </w:r>
            <w:r w:rsidR="00D54362">
              <w:rPr>
                <w:noProof/>
                <w:webHidden/>
              </w:rPr>
            </w:r>
            <w:r w:rsidR="00D54362">
              <w:rPr>
                <w:noProof/>
                <w:webHidden/>
              </w:rPr>
              <w:fldChar w:fldCharType="separate"/>
            </w:r>
            <w:r w:rsidR="002A6660">
              <w:rPr>
                <w:noProof/>
                <w:webHidden/>
              </w:rPr>
              <w:t>9</w:t>
            </w:r>
            <w:r w:rsidR="00D54362">
              <w:rPr>
                <w:noProof/>
                <w:webHidden/>
              </w:rPr>
              <w:fldChar w:fldCharType="end"/>
            </w:r>
          </w:hyperlink>
        </w:p>
        <w:p w14:paraId="3A6CAE96" w14:textId="77777777" w:rsidR="00D54362" w:rsidRDefault="00905065">
          <w:pPr>
            <w:pStyle w:val="TOC3"/>
            <w:tabs>
              <w:tab w:val="right" w:leader="dot" w:pos="9771"/>
            </w:tabs>
            <w:rPr>
              <w:rFonts w:asciiTheme="minorHAnsi" w:hAnsiTheme="minorHAnsi"/>
              <w:noProof/>
              <w:lang w:val="en-AU" w:eastAsia="en-AU"/>
            </w:rPr>
          </w:pPr>
          <w:hyperlink w:anchor="_Toc505167928" w:history="1">
            <w:r w:rsidR="00D54362" w:rsidRPr="00627F01">
              <w:rPr>
                <w:rStyle w:val="Hyperlink"/>
                <w:noProof/>
              </w:rPr>
              <w:t>2.6.1 Terms of Business</w:t>
            </w:r>
            <w:r w:rsidR="00D54362">
              <w:rPr>
                <w:noProof/>
                <w:webHidden/>
              </w:rPr>
              <w:tab/>
            </w:r>
            <w:r w:rsidR="00D54362">
              <w:rPr>
                <w:noProof/>
                <w:webHidden/>
              </w:rPr>
              <w:fldChar w:fldCharType="begin"/>
            </w:r>
            <w:r w:rsidR="00D54362">
              <w:rPr>
                <w:noProof/>
                <w:webHidden/>
              </w:rPr>
              <w:instrText xml:space="preserve"> PAGEREF _Toc505167928 \h </w:instrText>
            </w:r>
            <w:r w:rsidR="00D54362">
              <w:rPr>
                <w:noProof/>
                <w:webHidden/>
              </w:rPr>
            </w:r>
            <w:r w:rsidR="00D54362">
              <w:rPr>
                <w:noProof/>
                <w:webHidden/>
              </w:rPr>
              <w:fldChar w:fldCharType="separate"/>
            </w:r>
            <w:r w:rsidR="002A6660">
              <w:rPr>
                <w:noProof/>
                <w:webHidden/>
              </w:rPr>
              <w:t>10</w:t>
            </w:r>
            <w:r w:rsidR="00D54362">
              <w:rPr>
                <w:noProof/>
                <w:webHidden/>
              </w:rPr>
              <w:fldChar w:fldCharType="end"/>
            </w:r>
          </w:hyperlink>
        </w:p>
        <w:p w14:paraId="76729651" w14:textId="77777777" w:rsidR="00D54362" w:rsidRDefault="00905065">
          <w:pPr>
            <w:pStyle w:val="TOC3"/>
            <w:tabs>
              <w:tab w:val="right" w:leader="dot" w:pos="9771"/>
            </w:tabs>
            <w:rPr>
              <w:rFonts w:asciiTheme="minorHAnsi" w:hAnsiTheme="minorHAnsi"/>
              <w:noProof/>
              <w:lang w:val="en-AU" w:eastAsia="en-AU"/>
            </w:rPr>
          </w:pPr>
          <w:hyperlink w:anchor="_Toc505167929" w:history="1">
            <w:r w:rsidR="00D54362" w:rsidRPr="00627F01">
              <w:rPr>
                <w:rStyle w:val="Hyperlink"/>
                <w:noProof/>
              </w:rPr>
              <w:t>2.6.2 Specialist Disability Accommodation Terms of Business</w:t>
            </w:r>
            <w:r w:rsidR="00D54362">
              <w:rPr>
                <w:noProof/>
                <w:webHidden/>
              </w:rPr>
              <w:tab/>
            </w:r>
            <w:r w:rsidR="00D54362">
              <w:rPr>
                <w:noProof/>
                <w:webHidden/>
              </w:rPr>
              <w:fldChar w:fldCharType="begin"/>
            </w:r>
            <w:r w:rsidR="00D54362">
              <w:rPr>
                <w:noProof/>
                <w:webHidden/>
              </w:rPr>
              <w:instrText xml:space="preserve"> PAGEREF _Toc505167929 \h </w:instrText>
            </w:r>
            <w:r w:rsidR="00D54362">
              <w:rPr>
                <w:noProof/>
                <w:webHidden/>
              </w:rPr>
            </w:r>
            <w:r w:rsidR="00D54362">
              <w:rPr>
                <w:noProof/>
                <w:webHidden/>
              </w:rPr>
              <w:fldChar w:fldCharType="separate"/>
            </w:r>
            <w:r w:rsidR="002A6660">
              <w:rPr>
                <w:noProof/>
                <w:webHidden/>
              </w:rPr>
              <w:t>11</w:t>
            </w:r>
            <w:r w:rsidR="00D54362">
              <w:rPr>
                <w:noProof/>
                <w:webHidden/>
              </w:rPr>
              <w:fldChar w:fldCharType="end"/>
            </w:r>
          </w:hyperlink>
        </w:p>
        <w:p w14:paraId="24FD9BDC" w14:textId="77777777" w:rsidR="00D54362" w:rsidRDefault="00905065">
          <w:pPr>
            <w:pStyle w:val="TOC3"/>
            <w:tabs>
              <w:tab w:val="right" w:leader="dot" w:pos="9771"/>
            </w:tabs>
            <w:rPr>
              <w:rFonts w:asciiTheme="minorHAnsi" w:hAnsiTheme="minorHAnsi"/>
              <w:noProof/>
              <w:lang w:val="en-AU" w:eastAsia="en-AU"/>
            </w:rPr>
          </w:pPr>
          <w:hyperlink w:anchor="_Toc505167930" w:history="1">
            <w:r w:rsidR="00D54362" w:rsidRPr="00627F01">
              <w:rPr>
                <w:rStyle w:val="Hyperlink"/>
                <w:noProof/>
              </w:rPr>
              <w:t>2.6.3 Declaration of Suitability</w:t>
            </w:r>
            <w:r w:rsidR="00D54362">
              <w:rPr>
                <w:noProof/>
                <w:webHidden/>
              </w:rPr>
              <w:tab/>
            </w:r>
            <w:r w:rsidR="00D54362">
              <w:rPr>
                <w:noProof/>
                <w:webHidden/>
              </w:rPr>
              <w:fldChar w:fldCharType="begin"/>
            </w:r>
            <w:r w:rsidR="00D54362">
              <w:rPr>
                <w:noProof/>
                <w:webHidden/>
              </w:rPr>
              <w:instrText xml:space="preserve"> PAGEREF _Toc505167930 \h </w:instrText>
            </w:r>
            <w:r w:rsidR="00D54362">
              <w:rPr>
                <w:noProof/>
                <w:webHidden/>
              </w:rPr>
            </w:r>
            <w:r w:rsidR="00D54362">
              <w:rPr>
                <w:noProof/>
                <w:webHidden/>
              </w:rPr>
              <w:fldChar w:fldCharType="separate"/>
            </w:r>
            <w:r w:rsidR="002A6660">
              <w:rPr>
                <w:noProof/>
                <w:webHidden/>
              </w:rPr>
              <w:t>11</w:t>
            </w:r>
            <w:r w:rsidR="00D54362">
              <w:rPr>
                <w:noProof/>
                <w:webHidden/>
              </w:rPr>
              <w:fldChar w:fldCharType="end"/>
            </w:r>
          </w:hyperlink>
        </w:p>
        <w:p w14:paraId="30511945" w14:textId="77777777" w:rsidR="00D54362" w:rsidRDefault="00905065">
          <w:pPr>
            <w:pStyle w:val="TOC3"/>
            <w:tabs>
              <w:tab w:val="right" w:leader="dot" w:pos="9771"/>
            </w:tabs>
            <w:rPr>
              <w:rFonts w:asciiTheme="minorHAnsi" w:hAnsiTheme="minorHAnsi"/>
              <w:noProof/>
              <w:lang w:val="en-AU" w:eastAsia="en-AU"/>
            </w:rPr>
          </w:pPr>
          <w:hyperlink w:anchor="_Toc505167931" w:history="1">
            <w:r w:rsidR="00D54362" w:rsidRPr="00627F01">
              <w:rPr>
                <w:rStyle w:val="Hyperlink"/>
                <w:noProof/>
              </w:rPr>
              <w:t>2.6.4 Choosing the right ‘Registration Groups’</w:t>
            </w:r>
            <w:r w:rsidR="00D54362">
              <w:rPr>
                <w:noProof/>
                <w:webHidden/>
              </w:rPr>
              <w:tab/>
            </w:r>
            <w:r w:rsidR="00D54362">
              <w:rPr>
                <w:noProof/>
                <w:webHidden/>
              </w:rPr>
              <w:fldChar w:fldCharType="begin"/>
            </w:r>
            <w:r w:rsidR="00D54362">
              <w:rPr>
                <w:noProof/>
                <w:webHidden/>
              </w:rPr>
              <w:instrText xml:space="preserve"> PAGEREF _Toc505167931 \h </w:instrText>
            </w:r>
            <w:r w:rsidR="00D54362">
              <w:rPr>
                <w:noProof/>
                <w:webHidden/>
              </w:rPr>
            </w:r>
            <w:r w:rsidR="00D54362">
              <w:rPr>
                <w:noProof/>
                <w:webHidden/>
              </w:rPr>
              <w:fldChar w:fldCharType="separate"/>
            </w:r>
            <w:r w:rsidR="002A6660">
              <w:rPr>
                <w:noProof/>
                <w:webHidden/>
              </w:rPr>
              <w:t>12</w:t>
            </w:r>
            <w:r w:rsidR="00D54362">
              <w:rPr>
                <w:noProof/>
                <w:webHidden/>
              </w:rPr>
              <w:fldChar w:fldCharType="end"/>
            </w:r>
          </w:hyperlink>
        </w:p>
        <w:p w14:paraId="32433772" w14:textId="77777777" w:rsidR="00D54362" w:rsidRDefault="00905065">
          <w:pPr>
            <w:pStyle w:val="TOC3"/>
            <w:tabs>
              <w:tab w:val="right" w:leader="dot" w:pos="9771"/>
            </w:tabs>
            <w:rPr>
              <w:rFonts w:asciiTheme="minorHAnsi" w:hAnsiTheme="minorHAnsi"/>
              <w:noProof/>
              <w:lang w:val="en-AU" w:eastAsia="en-AU"/>
            </w:rPr>
          </w:pPr>
          <w:hyperlink w:anchor="_Toc505167932" w:history="1">
            <w:r w:rsidR="00D54362" w:rsidRPr="00627F01">
              <w:rPr>
                <w:rStyle w:val="Hyperlink"/>
                <w:noProof/>
              </w:rPr>
              <w:t>2.6.5 New providers and existing providers – expanding service offerings</w:t>
            </w:r>
            <w:r w:rsidR="00D54362">
              <w:rPr>
                <w:noProof/>
                <w:webHidden/>
              </w:rPr>
              <w:tab/>
            </w:r>
            <w:r w:rsidR="00D54362">
              <w:rPr>
                <w:noProof/>
                <w:webHidden/>
              </w:rPr>
              <w:fldChar w:fldCharType="begin"/>
            </w:r>
            <w:r w:rsidR="00D54362">
              <w:rPr>
                <w:noProof/>
                <w:webHidden/>
              </w:rPr>
              <w:instrText xml:space="preserve"> PAGEREF _Toc505167932 \h </w:instrText>
            </w:r>
            <w:r w:rsidR="00D54362">
              <w:rPr>
                <w:noProof/>
                <w:webHidden/>
              </w:rPr>
            </w:r>
            <w:r w:rsidR="00D54362">
              <w:rPr>
                <w:noProof/>
                <w:webHidden/>
              </w:rPr>
              <w:fldChar w:fldCharType="separate"/>
            </w:r>
            <w:r w:rsidR="002A6660">
              <w:rPr>
                <w:noProof/>
                <w:webHidden/>
              </w:rPr>
              <w:t>14</w:t>
            </w:r>
            <w:r w:rsidR="00D54362">
              <w:rPr>
                <w:noProof/>
                <w:webHidden/>
              </w:rPr>
              <w:fldChar w:fldCharType="end"/>
            </w:r>
          </w:hyperlink>
        </w:p>
        <w:p w14:paraId="57B2DFE9" w14:textId="77777777" w:rsidR="00D54362" w:rsidRDefault="00905065">
          <w:pPr>
            <w:pStyle w:val="TOC2"/>
            <w:tabs>
              <w:tab w:val="right" w:leader="dot" w:pos="9771"/>
            </w:tabs>
            <w:rPr>
              <w:rFonts w:asciiTheme="minorHAnsi" w:hAnsiTheme="minorHAnsi"/>
              <w:b w:val="0"/>
              <w:bCs w:val="0"/>
              <w:noProof/>
              <w:lang w:val="en-AU" w:eastAsia="en-AU"/>
            </w:rPr>
          </w:pPr>
          <w:hyperlink w:anchor="_Toc505167933" w:history="1">
            <w:r w:rsidR="00D54362" w:rsidRPr="00627F01">
              <w:rPr>
                <w:rStyle w:val="Hyperlink"/>
                <w:noProof/>
              </w:rPr>
              <w:t>2.7 Meeting the quality and safeguard requirements</w:t>
            </w:r>
            <w:r w:rsidR="00D54362">
              <w:rPr>
                <w:noProof/>
                <w:webHidden/>
              </w:rPr>
              <w:tab/>
            </w:r>
            <w:r w:rsidR="00D54362">
              <w:rPr>
                <w:noProof/>
                <w:webHidden/>
              </w:rPr>
              <w:fldChar w:fldCharType="begin"/>
            </w:r>
            <w:r w:rsidR="00D54362">
              <w:rPr>
                <w:noProof/>
                <w:webHidden/>
              </w:rPr>
              <w:instrText xml:space="preserve"> PAGEREF _Toc505167933 \h </w:instrText>
            </w:r>
            <w:r w:rsidR="00D54362">
              <w:rPr>
                <w:noProof/>
                <w:webHidden/>
              </w:rPr>
            </w:r>
            <w:r w:rsidR="00D54362">
              <w:rPr>
                <w:noProof/>
                <w:webHidden/>
              </w:rPr>
              <w:fldChar w:fldCharType="separate"/>
            </w:r>
            <w:r w:rsidR="002A6660">
              <w:rPr>
                <w:noProof/>
                <w:webHidden/>
              </w:rPr>
              <w:t>15</w:t>
            </w:r>
            <w:r w:rsidR="00D54362">
              <w:rPr>
                <w:noProof/>
                <w:webHidden/>
              </w:rPr>
              <w:fldChar w:fldCharType="end"/>
            </w:r>
          </w:hyperlink>
        </w:p>
        <w:p w14:paraId="0444E323" w14:textId="77777777" w:rsidR="00D54362" w:rsidRDefault="00905065">
          <w:pPr>
            <w:pStyle w:val="TOC3"/>
            <w:tabs>
              <w:tab w:val="right" w:leader="dot" w:pos="9771"/>
            </w:tabs>
            <w:rPr>
              <w:rFonts w:asciiTheme="minorHAnsi" w:hAnsiTheme="minorHAnsi"/>
              <w:noProof/>
              <w:lang w:val="en-AU" w:eastAsia="en-AU"/>
            </w:rPr>
          </w:pPr>
          <w:hyperlink w:anchor="_Toc505167934" w:history="1">
            <w:r w:rsidR="00D54362" w:rsidRPr="00627F01">
              <w:rPr>
                <w:rStyle w:val="Hyperlink"/>
                <w:noProof/>
              </w:rPr>
              <w:t>2.7.1 State and Territory requirements</w:t>
            </w:r>
            <w:r w:rsidR="00D54362">
              <w:rPr>
                <w:noProof/>
                <w:webHidden/>
              </w:rPr>
              <w:tab/>
            </w:r>
            <w:r w:rsidR="00D54362">
              <w:rPr>
                <w:noProof/>
                <w:webHidden/>
              </w:rPr>
              <w:fldChar w:fldCharType="begin"/>
            </w:r>
            <w:r w:rsidR="00D54362">
              <w:rPr>
                <w:noProof/>
                <w:webHidden/>
              </w:rPr>
              <w:instrText xml:space="preserve"> PAGEREF _Toc505167934 \h </w:instrText>
            </w:r>
            <w:r w:rsidR="00D54362">
              <w:rPr>
                <w:noProof/>
                <w:webHidden/>
              </w:rPr>
            </w:r>
            <w:r w:rsidR="00D54362">
              <w:rPr>
                <w:noProof/>
                <w:webHidden/>
              </w:rPr>
              <w:fldChar w:fldCharType="separate"/>
            </w:r>
            <w:r w:rsidR="002A6660">
              <w:rPr>
                <w:noProof/>
                <w:webHidden/>
              </w:rPr>
              <w:t>15</w:t>
            </w:r>
            <w:r w:rsidR="00D54362">
              <w:rPr>
                <w:noProof/>
                <w:webHidden/>
              </w:rPr>
              <w:fldChar w:fldCharType="end"/>
            </w:r>
          </w:hyperlink>
        </w:p>
        <w:p w14:paraId="61CA61FF" w14:textId="77777777" w:rsidR="00D54362" w:rsidRDefault="00905065">
          <w:pPr>
            <w:pStyle w:val="TOC3"/>
            <w:tabs>
              <w:tab w:val="right" w:leader="dot" w:pos="9771"/>
            </w:tabs>
            <w:rPr>
              <w:rFonts w:asciiTheme="minorHAnsi" w:hAnsiTheme="minorHAnsi"/>
              <w:noProof/>
              <w:lang w:val="en-AU" w:eastAsia="en-AU"/>
            </w:rPr>
          </w:pPr>
          <w:hyperlink w:anchor="_Toc505167935" w:history="1">
            <w:r w:rsidR="00D54362" w:rsidRPr="00627F01">
              <w:rPr>
                <w:rStyle w:val="Hyperlink"/>
                <w:noProof/>
              </w:rPr>
              <w:t>2.7.2 New nationally consistent quality framework</w:t>
            </w:r>
            <w:r w:rsidR="00D54362">
              <w:rPr>
                <w:noProof/>
                <w:webHidden/>
              </w:rPr>
              <w:tab/>
            </w:r>
            <w:r w:rsidR="00D54362">
              <w:rPr>
                <w:noProof/>
                <w:webHidden/>
              </w:rPr>
              <w:fldChar w:fldCharType="begin"/>
            </w:r>
            <w:r w:rsidR="00D54362">
              <w:rPr>
                <w:noProof/>
                <w:webHidden/>
              </w:rPr>
              <w:instrText xml:space="preserve"> PAGEREF _Toc505167935 \h </w:instrText>
            </w:r>
            <w:r w:rsidR="00D54362">
              <w:rPr>
                <w:noProof/>
                <w:webHidden/>
              </w:rPr>
            </w:r>
            <w:r w:rsidR="00D54362">
              <w:rPr>
                <w:noProof/>
                <w:webHidden/>
              </w:rPr>
              <w:fldChar w:fldCharType="separate"/>
            </w:r>
            <w:r w:rsidR="002A6660">
              <w:rPr>
                <w:noProof/>
                <w:webHidden/>
              </w:rPr>
              <w:t>16</w:t>
            </w:r>
            <w:r w:rsidR="00D54362">
              <w:rPr>
                <w:noProof/>
                <w:webHidden/>
              </w:rPr>
              <w:fldChar w:fldCharType="end"/>
            </w:r>
          </w:hyperlink>
        </w:p>
        <w:p w14:paraId="2C1E5AE4" w14:textId="77777777" w:rsidR="00D54362" w:rsidRDefault="00905065">
          <w:pPr>
            <w:pStyle w:val="TOC3"/>
            <w:tabs>
              <w:tab w:val="right" w:leader="dot" w:pos="9771"/>
            </w:tabs>
            <w:rPr>
              <w:rFonts w:asciiTheme="minorHAnsi" w:hAnsiTheme="minorHAnsi"/>
              <w:noProof/>
              <w:lang w:val="en-AU" w:eastAsia="en-AU"/>
            </w:rPr>
          </w:pPr>
          <w:hyperlink w:anchor="_Toc505167936" w:history="1">
            <w:r w:rsidR="00D54362" w:rsidRPr="00627F01">
              <w:rPr>
                <w:rStyle w:val="Hyperlink"/>
                <w:noProof/>
              </w:rPr>
              <w:t>2.7.3 NDIS Quality and Safeguards Commission</w:t>
            </w:r>
            <w:r w:rsidR="00D54362">
              <w:rPr>
                <w:noProof/>
                <w:webHidden/>
              </w:rPr>
              <w:tab/>
            </w:r>
            <w:r w:rsidR="00D54362">
              <w:rPr>
                <w:noProof/>
                <w:webHidden/>
              </w:rPr>
              <w:fldChar w:fldCharType="begin"/>
            </w:r>
            <w:r w:rsidR="00D54362">
              <w:rPr>
                <w:noProof/>
                <w:webHidden/>
              </w:rPr>
              <w:instrText xml:space="preserve"> PAGEREF _Toc505167936 \h </w:instrText>
            </w:r>
            <w:r w:rsidR="00D54362">
              <w:rPr>
                <w:noProof/>
                <w:webHidden/>
              </w:rPr>
            </w:r>
            <w:r w:rsidR="00D54362">
              <w:rPr>
                <w:noProof/>
                <w:webHidden/>
              </w:rPr>
              <w:fldChar w:fldCharType="separate"/>
            </w:r>
            <w:r w:rsidR="002A6660">
              <w:rPr>
                <w:noProof/>
                <w:webHidden/>
              </w:rPr>
              <w:t>16</w:t>
            </w:r>
            <w:r w:rsidR="00D54362">
              <w:rPr>
                <w:noProof/>
                <w:webHidden/>
              </w:rPr>
              <w:fldChar w:fldCharType="end"/>
            </w:r>
          </w:hyperlink>
        </w:p>
        <w:p w14:paraId="23919BD8" w14:textId="77777777" w:rsidR="00D54362" w:rsidRDefault="00905065">
          <w:pPr>
            <w:pStyle w:val="TOC2"/>
            <w:tabs>
              <w:tab w:val="right" w:leader="dot" w:pos="9771"/>
            </w:tabs>
            <w:rPr>
              <w:rFonts w:asciiTheme="minorHAnsi" w:hAnsiTheme="minorHAnsi"/>
              <w:b w:val="0"/>
              <w:bCs w:val="0"/>
              <w:noProof/>
              <w:lang w:val="en-AU" w:eastAsia="en-AU"/>
            </w:rPr>
          </w:pPr>
          <w:hyperlink w:anchor="_Toc505167937" w:history="1">
            <w:r w:rsidR="00D54362" w:rsidRPr="00627F01">
              <w:rPr>
                <w:rStyle w:val="Hyperlink"/>
                <w:noProof/>
              </w:rPr>
              <w:t>2.8 NDIS pricing and payment</w:t>
            </w:r>
            <w:r w:rsidR="00D54362">
              <w:rPr>
                <w:noProof/>
                <w:webHidden/>
              </w:rPr>
              <w:tab/>
            </w:r>
            <w:r w:rsidR="00D54362">
              <w:rPr>
                <w:noProof/>
                <w:webHidden/>
              </w:rPr>
              <w:fldChar w:fldCharType="begin"/>
            </w:r>
            <w:r w:rsidR="00D54362">
              <w:rPr>
                <w:noProof/>
                <w:webHidden/>
              </w:rPr>
              <w:instrText xml:space="preserve"> PAGEREF _Toc505167937 \h </w:instrText>
            </w:r>
            <w:r w:rsidR="00D54362">
              <w:rPr>
                <w:noProof/>
                <w:webHidden/>
              </w:rPr>
            </w:r>
            <w:r w:rsidR="00D54362">
              <w:rPr>
                <w:noProof/>
                <w:webHidden/>
              </w:rPr>
              <w:fldChar w:fldCharType="separate"/>
            </w:r>
            <w:r w:rsidR="002A6660">
              <w:rPr>
                <w:noProof/>
                <w:webHidden/>
              </w:rPr>
              <w:t>17</w:t>
            </w:r>
            <w:r w:rsidR="00D54362">
              <w:rPr>
                <w:noProof/>
                <w:webHidden/>
              </w:rPr>
              <w:fldChar w:fldCharType="end"/>
            </w:r>
          </w:hyperlink>
        </w:p>
        <w:p w14:paraId="24147E18" w14:textId="77777777" w:rsidR="00D54362" w:rsidRDefault="00905065">
          <w:pPr>
            <w:pStyle w:val="TOC3"/>
            <w:tabs>
              <w:tab w:val="right" w:leader="dot" w:pos="9771"/>
            </w:tabs>
            <w:rPr>
              <w:rFonts w:asciiTheme="minorHAnsi" w:hAnsiTheme="minorHAnsi"/>
              <w:noProof/>
              <w:lang w:val="en-AU" w:eastAsia="en-AU"/>
            </w:rPr>
          </w:pPr>
          <w:hyperlink w:anchor="_Toc505167938" w:history="1">
            <w:r w:rsidR="00D54362" w:rsidRPr="00627F01">
              <w:rPr>
                <w:rStyle w:val="Hyperlink"/>
                <w:noProof/>
              </w:rPr>
              <w:t>2.8.2 Pricing</w:t>
            </w:r>
            <w:r w:rsidR="00D54362">
              <w:rPr>
                <w:noProof/>
                <w:webHidden/>
              </w:rPr>
              <w:tab/>
            </w:r>
            <w:r w:rsidR="00D54362">
              <w:rPr>
                <w:noProof/>
                <w:webHidden/>
              </w:rPr>
              <w:fldChar w:fldCharType="begin"/>
            </w:r>
            <w:r w:rsidR="00D54362">
              <w:rPr>
                <w:noProof/>
                <w:webHidden/>
              </w:rPr>
              <w:instrText xml:space="preserve"> PAGEREF _Toc505167938 \h </w:instrText>
            </w:r>
            <w:r w:rsidR="00D54362">
              <w:rPr>
                <w:noProof/>
                <w:webHidden/>
              </w:rPr>
            </w:r>
            <w:r w:rsidR="00D54362">
              <w:rPr>
                <w:noProof/>
                <w:webHidden/>
              </w:rPr>
              <w:fldChar w:fldCharType="separate"/>
            </w:r>
            <w:r w:rsidR="002A6660">
              <w:rPr>
                <w:noProof/>
                <w:webHidden/>
              </w:rPr>
              <w:t>17</w:t>
            </w:r>
            <w:r w:rsidR="00D54362">
              <w:rPr>
                <w:noProof/>
                <w:webHidden/>
              </w:rPr>
              <w:fldChar w:fldCharType="end"/>
            </w:r>
          </w:hyperlink>
        </w:p>
        <w:p w14:paraId="41362347" w14:textId="77777777" w:rsidR="00D54362" w:rsidRDefault="00905065">
          <w:pPr>
            <w:pStyle w:val="TOC3"/>
            <w:tabs>
              <w:tab w:val="right" w:leader="dot" w:pos="9771"/>
            </w:tabs>
            <w:rPr>
              <w:rFonts w:asciiTheme="minorHAnsi" w:hAnsiTheme="minorHAnsi"/>
              <w:noProof/>
              <w:lang w:val="en-AU" w:eastAsia="en-AU"/>
            </w:rPr>
          </w:pPr>
          <w:hyperlink w:anchor="_Toc505167939" w:history="1">
            <w:r w:rsidR="00D54362" w:rsidRPr="00627F01">
              <w:rPr>
                <w:rStyle w:val="Hyperlink"/>
                <w:noProof/>
              </w:rPr>
              <w:t>2.8.3 Payment terms</w:t>
            </w:r>
            <w:r w:rsidR="00D54362">
              <w:rPr>
                <w:noProof/>
                <w:webHidden/>
              </w:rPr>
              <w:tab/>
            </w:r>
            <w:r w:rsidR="00D54362">
              <w:rPr>
                <w:noProof/>
                <w:webHidden/>
              </w:rPr>
              <w:fldChar w:fldCharType="begin"/>
            </w:r>
            <w:r w:rsidR="00D54362">
              <w:rPr>
                <w:noProof/>
                <w:webHidden/>
              </w:rPr>
              <w:instrText xml:space="preserve"> PAGEREF _Toc505167939 \h </w:instrText>
            </w:r>
            <w:r w:rsidR="00D54362">
              <w:rPr>
                <w:noProof/>
                <w:webHidden/>
              </w:rPr>
            </w:r>
            <w:r w:rsidR="00D54362">
              <w:rPr>
                <w:noProof/>
                <w:webHidden/>
              </w:rPr>
              <w:fldChar w:fldCharType="separate"/>
            </w:r>
            <w:r w:rsidR="002A6660">
              <w:rPr>
                <w:noProof/>
                <w:webHidden/>
              </w:rPr>
              <w:t>18</w:t>
            </w:r>
            <w:r w:rsidR="00D54362">
              <w:rPr>
                <w:noProof/>
                <w:webHidden/>
              </w:rPr>
              <w:fldChar w:fldCharType="end"/>
            </w:r>
          </w:hyperlink>
        </w:p>
        <w:p w14:paraId="54F43C59" w14:textId="77777777" w:rsidR="00D54362" w:rsidRDefault="00905065">
          <w:pPr>
            <w:pStyle w:val="TOC3"/>
            <w:tabs>
              <w:tab w:val="right" w:leader="dot" w:pos="9771"/>
            </w:tabs>
            <w:rPr>
              <w:rFonts w:asciiTheme="minorHAnsi" w:hAnsiTheme="minorHAnsi"/>
              <w:noProof/>
              <w:lang w:val="en-AU" w:eastAsia="en-AU"/>
            </w:rPr>
          </w:pPr>
          <w:hyperlink w:anchor="_Toc505167940" w:history="1">
            <w:r w:rsidR="00D54362" w:rsidRPr="00627F01">
              <w:rPr>
                <w:rStyle w:val="Hyperlink"/>
                <w:noProof/>
              </w:rPr>
              <w:t>2.8.4 Payment requests</w:t>
            </w:r>
            <w:r w:rsidR="00D54362">
              <w:rPr>
                <w:noProof/>
                <w:webHidden/>
              </w:rPr>
              <w:tab/>
            </w:r>
            <w:r w:rsidR="00D54362">
              <w:rPr>
                <w:noProof/>
                <w:webHidden/>
              </w:rPr>
              <w:fldChar w:fldCharType="begin"/>
            </w:r>
            <w:r w:rsidR="00D54362">
              <w:rPr>
                <w:noProof/>
                <w:webHidden/>
              </w:rPr>
              <w:instrText xml:space="preserve"> PAGEREF _Toc505167940 \h </w:instrText>
            </w:r>
            <w:r w:rsidR="00D54362">
              <w:rPr>
                <w:noProof/>
                <w:webHidden/>
              </w:rPr>
            </w:r>
            <w:r w:rsidR="00D54362">
              <w:rPr>
                <w:noProof/>
                <w:webHidden/>
              </w:rPr>
              <w:fldChar w:fldCharType="separate"/>
            </w:r>
            <w:r w:rsidR="002A6660">
              <w:rPr>
                <w:noProof/>
                <w:webHidden/>
              </w:rPr>
              <w:t>18</w:t>
            </w:r>
            <w:r w:rsidR="00D54362">
              <w:rPr>
                <w:noProof/>
                <w:webHidden/>
              </w:rPr>
              <w:fldChar w:fldCharType="end"/>
            </w:r>
          </w:hyperlink>
        </w:p>
        <w:p w14:paraId="38BC0F34" w14:textId="77777777" w:rsidR="00D54362" w:rsidRDefault="00905065">
          <w:pPr>
            <w:pStyle w:val="TOC2"/>
            <w:tabs>
              <w:tab w:val="right" w:leader="dot" w:pos="9771"/>
            </w:tabs>
            <w:rPr>
              <w:rFonts w:asciiTheme="minorHAnsi" w:hAnsiTheme="minorHAnsi"/>
              <w:b w:val="0"/>
              <w:bCs w:val="0"/>
              <w:noProof/>
              <w:lang w:val="en-AU" w:eastAsia="en-AU"/>
            </w:rPr>
          </w:pPr>
          <w:hyperlink w:anchor="_Toc505167941" w:history="1">
            <w:r w:rsidR="00D54362" w:rsidRPr="00627F01">
              <w:rPr>
                <w:rStyle w:val="Hyperlink"/>
                <w:noProof/>
              </w:rPr>
              <w:t>2.9 Becoming a registered provider</w:t>
            </w:r>
            <w:r w:rsidR="00D54362">
              <w:rPr>
                <w:noProof/>
                <w:webHidden/>
              </w:rPr>
              <w:tab/>
            </w:r>
            <w:r w:rsidR="00D54362">
              <w:rPr>
                <w:noProof/>
                <w:webHidden/>
              </w:rPr>
              <w:fldChar w:fldCharType="begin"/>
            </w:r>
            <w:r w:rsidR="00D54362">
              <w:rPr>
                <w:noProof/>
                <w:webHidden/>
              </w:rPr>
              <w:instrText xml:space="preserve"> PAGEREF _Toc505167941 \h </w:instrText>
            </w:r>
            <w:r w:rsidR="00D54362">
              <w:rPr>
                <w:noProof/>
                <w:webHidden/>
              </w:rPr>
            </w:r>
            <w:r w:rsidR="00D54362">
              <w:rPr>
                <w:noProof/>
                <w:webHidden/>
              </w:rPr>
              <w:fldChar w:fldCharType="separate"/>
            </w:r>
            <w:r w:rsidR="002A6660">
              <w:rPr>
                <w:noProof/>
                <w:webHidden/>
              </w:rPr>
              <w:t>20</w:t>
            </w:r>
            <w:r w:rsidR="00D54362">
              <w:rPr>
                <w:noProof/>
                <w:webHidden/>
              </w:rPr>
              <w:fldChar w:fldCharType="end"/>
            </w:r>
          </w:hyperlink>
        </w:p>
        <w:p w14:paraId="7808E0ED" w14:textId="373D5EDD" w:rsidR="006634F3" w:rsidRDefault="006634F3">
          <w:r>
            <w:rPr>
              <w:b/>
              <w:bCs/>
              <w:noProof/>
            </w:rPr>
            <w:fldChar w:fldCharType="end"/>
          </w:r>
        </w:p>
      </w:sdtContent>
    </w:sdt>
    <w:p w14:paraId="0B98767C" w14:textId="0CE51D29" w:rsidR="00B522C5" w:rsidRPr="006634F3" w:rsidRDefault="00B522C5" w:rsidP="006634F3">
      <w:r>
        <w:br w:type="page"/>
      </w:r>
    </w:p>
    <w:p w14:paraId="6DF004A4" w14:textId="5469AB3C" w:rsidR="00BE4EDF" w:rsidRPr="007709D0" w:rsidRDefault="001B07AC" w:rsidP="007709D0">
      <w:pPr>
        <w:pStyle w:val="Heading2"/>
      </w:pPr>
      <w:bookmarkStart w:id="6" w:name="_Toc505167922"/>
      <w:r>
        <w:lastRenderedPageBreak/>
        <w:t>2</w:t>
      </w:r>
      <w:r w:rsidR="00BE4EDF" w:rsidRPr="007709D0">
        <w:t xml:space="preserve">.1 </w:t>
      </w:r>
      <w:r>
        <w:t>Provider Readiness Checklist</w:t>
      </w:r>
      <w:bookmarkEnd w:id="6"/>
    </w:p>
    <w:p w14:paraId="02D6E99F" w14:textId="7792917D" w:rsidR="001B07AC" w:rsidRDefault="001B07AC" w:rsidP="001B07AC">
      <w:r>
        <w:t>To assist individuals and organisations interested in becoming an NDIS registered provider of services and support</w:t>
      </w:r>
      <w:r w:rsidR="00905065">
        <w:t>s to NDIS participants, the NDIA</w:t>
      </w:r>
      <w:r>
        <w:t xml:space="preserve"> has developed a </w:t>
      </w:r>
      <w:r>
        <w:rPr>
          <w:rStyle w:val="Strong"/>
        </w:rPr>
        <w:t>Provider Readiness Checklist</w:t>
      </w:r>
      <w:r>
        <w:t> </w:t>
      </w:r>
      <w:hyperlink r:id="rId13" w:history="1">
        <w:r w:rsidRPr="001B07AC">
          <w:rPr>
            <w:rStyle w:val="Hyperlink"/>
            <w:color w:val="6A2875"/>
          </w:rPr>
          <w:t>(PDF)</w:t>
        </w:r>
      </w:hyperlink>
      <w:r w:rsidR="006634F3">
        <w:rPr>
          <w:rStyle w:val="FootnoteReference"/>
          <w:color w:val="6A2875"/>
          <w:u w:val="single"/>
        </w:rPr>
        <w:footnoteReference w:id="5"/>
      </w:r>
      <w:r w:rsidRPr="001B07AC">
        <w:rPr>
          <w:color w:val="6A2875"/>
        </w:rPr>
        <w:t> </w:t>
      </w:r>
      <w:hyperlink r:id="rId14" w:history="1">
        <w:r w:rsidRPr="001B07AC">
          <w:rPr>
            <w:rStyle w:val="Hyperlink"/>
            <w:color w:val="6A2875"/>
          </w:rPr>
          <w:t>(DOC)</w:t>
        </w:r>
      </w:hyperlink>
      <w:r w:rsidRPr="001B07AC">
        <w:rPr>
          <w:color w:val="6A2875"/>
        </w:rPr>
        <w:t>.</w:t>
      </w:r>
      <w:r w:rsidR="006A3B2A">
        <w:rPr>
          <w:rStyle w:val="FootnoteReference"/>
          <w:color w:val="6A2875"/>
        </w:rPr>
        <w:footnoteReference w:id="6"/>
      </w:r>
    </w:p>
    <w:p w14:paraId="09CD33F5" w14:textId="15DAACFD" w:rsidR="001B07AC" w:rsidRDefault="001B07AC" w:rsidP="001B07AC">
      <w:r>
        <w:t>Use this checklist as a self-asse</w:t>
      </w:r>
      <w:r w:rsidR="00905065">
        <w:t xml:space="preserve">ssment tool to determine if you and/or </w:t>
      </w:r>
      <w:r>
        <w:t>your organisation is ready to appl</w:t>
      </w:r>
      <w:r w:rsidR="00905065">
        <w:t>y for registration with the NDIA or NDIS Commission</w:t>
      </w:r>
      <w:bookmarkStart w:id="7" w:name="_GoBack"/>
      <w:bookmarkEnd w:id="7"/>
      <w:r>
        <w:t>. </w:t>
      </w:r>
    </w:p>
    <w:p w14:paraId="204F0484" w14:textId="77777777" w:rsidR="001B07AC" w:rsidRDefault="001B07AC" w:rsidP="001B07AC">
      <w:r>
        <w:t>This Provider Readiness Checklist will help you understand what is involved in becoming a registered provider and the various steps required prior to starting the registration process.  It is recommended that you print off a copy of the Readiness Checklist and refer to it as you read through this section of the Provider Toolkit.</w:t>
      </w:r>
    </w:p>
    <w:p w14:paraId="126D0381" w14:textId="23649951" w:rsidR="001B07AC" w:rsidRDefault="001B07AC" w:rsidP="001B07AC">
      <w:r>
        <w:t>When you have completed each</w:t>
      </w:r>
      <w:r w:rsidR="006634F3">
        <w:t xml:space="preserve"> </w:t>
      </w:r>
      <w:r>
        <w:t>criteria you are ready to apply.</w:t>
      </w:r>
    </w:p>
    <w:p w14:paraId="799A34D6" w14:textId="77777777" w:rsidR="001B07AC" w:rsidRDefault="001B07AC">
      <w:pPr>
        <w:spacing w:after="200" w:line="240" w:lineRule="auto"/>
        <w:rPr>
          <w:rFonts w:eastAsia="Times New Roman" w:cs="Times New Roman"/>
          <w:b/>
          <w:bCs/>
          <w:color w:val="000000" w:themeColor="text1"/>
          <w:sz w:val="32"/>
          <w:szCs w:val="26"/>
        </w:rPr>
      </w:pPr>
      <w:r>
        <w:br w:type="page"/>
      </w:r>
    </w:p>
    <w:p w14:paraId="7E491256" w14:textId="4B0B6563" w:rsidR="001B07AC" w:rsidRPr="007709D0" w:rsidRDefault="001B07AC" w:rsidP="001B07AC">
      <w:pPr>
        <w:pStyle w:val="Heading2"/>
      </w:pPr>
      <w:bookmarkStart w:id="8" w:name="_Toc505167923"/>
      <w:r>
        <w:lastRenderedPageBreak/>
        <w:t>2.2</w:t>
      </w:r>
      <w:r w:rsidRPr="007709D0">
        <w:t xml:space="preserve"> </w:t>
      </w:r>
      <w:r>
        <w:t>Understand what participants want from the NDIS</w:t>
      </w:r>
      <w:bookmarkEnd w:id="8"/>
    </w:p>
    <w:p w14:paraId="7F9A6D81" w14:textId="77777777" w:rsidR="001B07AC" w:rsidRDefault="001B07AC" w:rsidP="001B07AC">
      <w:r>
        <w:t>To be an effective provider, you must take actions to understand:</w:t>
      </w:r>
    </w:p>
    <w:p w14:paraId="6267E872" w14:textId="77777777" w:rsidR="001B07AC" w:rsidRPr="001B07AC" w:rsidRDefault="001B07AC" w:rsidP="00380B10">
      <w:pPr>
        <w:pStyle w:val="ListParagraph"/>
        <w:numPr>
          <w:ilvl w:val="0"/>
          <w:numId w:val="2"/>
        </w:numPr>
        <w:rPr>
          <w:rFonts w:eastAsia="Times New Roman" w:cs="Times New Roman"/>
        </w:rPr>
      </w:pPr>
      <w:r w:rsidRPr="001B07AC">
        <w:rPr>
          <w:rFonts w:eastAsia="Times New Roman" w:cs="Times New Roman"/>
        </w:rPr>
        <w:t>what participants want from the NDIS</w:t>
      </w:r>
    </w:p>
    <w:p w14:paraId="474D3D8C" w14:textId="77777777" w:rsidR="001B07AC" w:rsidRPr="001B07AC" w:rsidRDefault="001B07AC" w:rsidP="00380B10">
      <w:pPr>
        <w:pStyle w:val="ListParagraph"/>
        <w:numPr>
          <w:ilvl w:val="0"/>
          <w:numId w:val="2"/>
        </w:numPr>
        <w:rPr>
          <w:rFonts w:eastAsia="Times New Roman" w:cs="Times New Roman"/>
        </w:rPr>
      </w:pPr>
      <w:r w:rsidRPr="001B07AC">
        <w:rPr>
          <w:rFonts w:eastAsia="Times New Roman" w:cs="Times New Roman"/>
        </w:rPr>
        <w:t>what they will be looking for from the various providers in the market, and</w:t>
      </w:r>
    </w:p>
    <w:p w14:paraId="793EFF6B" w14:textId="77777777" w:rsidR="001B07AC" w:rsidRPr="001B07AC" w:rsidRDefault="001B07AC" w:rsidP="00380B10">
      <w:pPr>
        <w:pStyle w:val="ListParagraph"/>
        <w:numPr>
          <w:ilvl w:val="0"/>
          <w:numId w:val="2"/>
        </w:numPr>
        <w:spacing w:after="240"/>
        <w:ind w:left="714" w:hanging="357"/>
        <w:rPr>
          <w:rFonts w:eastAsia="Times New Roman" w:cs="Times New Roman"/>
        </w:rPr>
      </w:pPr>
      <w:proofErr w:type="gramStart"/>
      <w:r w:rsidRPr="001B07AC">
        <w:rPr>
          <w:rFonts w:eastAsia="Times New Roman" w:cs="Times New Roman"/>
        </w:rPr>
        <w:t>the</w:t>
      </w:r>
      <w:proofErr w:type="gramEnd"/>
      <w:r w:rsidRPr="001B07AC">
        <w:rPr>
          <w:rFonts w:eastAsia="Times New Roman" w:cs="Times New Roman"/>
        </w:rPr>
        <w:t xml:space="preserve"> journey participants will be undertaking once they are signed up with an NDIS plan.</w:t>
      </w:r>
    </w:p>
    <w:p w14:paraId="00D9AABB" w14:textId="58474D94" w:rsidR="001B07AC" w:rsidRDefault="001B07AC" w:rsidP="001B07AC">
      <w:pPr>
        <w:rPr>
          <w:rFonts w:cs="Times New Roman"/>
        </w:rPr>
      </w:pPr>
      <w:r>
        <w:t xml:space="preserve">There are some resources to help you begin to explore what participants want and these are found on the </w:t>
      </w:r>
      <w:hyperlink r:id="rId15" w:tgtFrame="_blank" w:history="1">
        <w:r w:rsidRPr="001B07AC">
          <w:rPr>
            <w:rStyle w:val="Hyperlink"/>
            <w:color w:val="6A2875"/>
          </w:rPr>
          <w:t>NDIS Market Information webpage</w:t>
        </w:r>
      </w:hyperlink>
      <w:r w:rsidR="0004300E">
        <w:rPr>
          <w:rStyle w:val="FootnoteReference"/>
          <w:color w:val="6A2875"/>
        </w:rPr>
        <w:footnoteReference w:id="7"/>
      </w:r>
    </w:p>
    <w:p w14:paraId="397768FA" w14:textId="77777777" w:rsidR="001B07AC" w:rsidRDefault="001B07AC" w:rsidP="001B07AC">
      <w:r>
        <w:t>It is also essential that you undertake your own market research to determine whether the types of services and supports you provide are ones that will be relevant for NDIS participants, and can be delivered in the areas where participants are located.</w:t>
      </w:r>
    </w:p>
    <w:p w14:paraId="35031CA2" w14:textId="77777777" w:rsidR="001B07AC" w:rsidRDefault="001B07AC" w:rsidP="001B07AC">
      <w:r>
        <w:t>Participants will be looking for providers that can help them meet the objectives in their individualised plan developed at the start of their NDIS journey, or reviewed at 12 monthly intervals (or more regularly if required).  Every participant is different but in general they will be looking for providers that can demonstrate:</w:t>
      </w:r>
    </w:p>
    <w:p w14:paraId="536E41AD" w14:textId="77777777" w:rsidR="001B07AC" w:rsidRPr="001B07AC" w:rsidRDefault="001B07AC" w:rsidP="00380B10">
      <w:pPr>
        <w:pStyle w:val="ListParagraph"/>
        <w:numPr>
          <w:ilvl w:val="0"/>
          <w:numId w:val="3"/>
        </w:numPr>
        <w:rPr>
          <w:rFonts w:eastAsia="Times New Roman" w:cs="Times New Roman"/>
        </w:rPr>
      </w:pPr>
      <w:r w:rsidRPr="001B07AC">
        <w:rPr>
          <w:rFonts w:eastAsia="Times New Roman" w:cs="Times New Roman"/>
        </w:rPr>
        <w:t>expertise and experience in delivering the services, support or products the participant requires</w:t>
      </w:r>
    </w:p>
    <w:p w14:paraId="47DA66FC" w14:textId="77777777" w:rsidR="001B07AC" w:rsidRPr="001B07AC" w:rsidRDefault="001B07AC" w:rsidP="00380B10">
      <w:pPr>
        <w:pStyle w:val="ListParagraph"/>
        <w:numPr>
          <w:ilvl w:val="0"/>
          <w:numId w:val="3"/>
        </w:numPr>
        <w:rPr>
          <w:rFonts w:eastAsia="Times New Roman" w:cs="Times New Roman"/>
        </w:rPr>
      </w:pPr>
      <w:r w:rsidRPr="001B07AC">
        <w:rPr>
          <w:rFonts w:eastAsia="Times New Roman" w:cs="Times New Roman"/>
        </w:rPr>
        <w:t>capacity to meet their individual/specific circumstances and needs</w:t>
      </w:r>
    </w:p>
    <w:p w14:paraId="20ADA2EC" w14:textId="77777777" w:rsidR="001B07AC" w:rsidRPr="001B07AC" w:rsidRDefault="001B07AC" w:rsidP="00380B10">
      <w:pPr>
        <w:pStyle w:val="ListParagraph"/>
        <w:numPr>
          <w:ilvl w:val="0"/>
          <w:numId w:val="3"/>
        </w:numPr>
        <w:rPr>
          <w:rFonts w:eastAsia="Times New Roman" w:cs="Times New Roman"/>
        </w:rPr>
      </w:pPr>
      <w:r w:rsidRPr="001B07AC">
        <w:rPr>
          <w:rFonts w:eastAsia="Times New Roman" w:cs="Times New Roman"/>
        </w:rPr>
        <w:t>value for money</w:t>
      </w:r>
    </w:p>
    <w:p w14:paraId="404FF540" w14:textId="77777777" w:rsidR="001B07AC" w:rsidRPr="001B07AC" w:rsidRDefault="001B07AC" w:rsidP="00380B10">
      <w:pPr>
        <w:pStyle w:val="ListParagraph"/>
        <w:numPr>
          <w:ilvl w:val="0"/>
          <w:numId w:val="3"/>
        </w:numPr>
        <w:spacing w:after="240"/>
        <w:ind w:left="714" w:hanging="357"/>
        <w:rPr>
          <w:rFonts w:eastAsia="Times New Roman" w:cs="Times New Roman"/>
        </w:rPr>
      </w:pPr>
      <w:proofErr w:type="gramStart"/>
      <w:r w:rsidRPr="001B07AC">
        <w:rPr>
          <w:rFonts w:eastAsia="Times New Roman" w:cs="Times New Roman"/>
        </w:rPr>
        <w:t>ease</w:t>
      </w:r>
      <w:proofErr w:type="gramEnd"/>
      <w:r w:rsidRPr="001B07AC">
        <w:rPr>
          <w:rFonts w:eastAsia="Times New Roman" w:cs="Times New Roman"/>
        </w:rPr>
        <w:t xml:space="preserve"> of access (location and proximity to their home or place of work).</w:t>
      </w:r>
    </w:p>
    <w:p w14:paraId="568076F5" w14:textId="46CA10EF" w:rsidR="001B07AC" w:rsidRDefault="001B07AC" w:rsidP="001B07AC">
      <w:pPr>
        <w:rPr>
          <w:rFonts w:cs="Times New Roman"/>
        </w:rPr>
      </w:pPr>
      <w:r>
        <w:t>Your role as a provider</w:t>
      </w:r>
      <w:r w:rsidR="004F016F">
        <w:t xml:space="preserve"> is to meet these various needs</w:t>
      </w:r>
      <w:r>
        <w:t xml:space="preserve"> and ensure that participants are able to exercise true ‘choice and control’ in their selection.  </w:t>
      </w:r>
    </w:p>
    <w:p w14:paraId="196085A0" w14:textId="182F922E" w:rsidR="001B07AC" w:rsidRDefault="00905065" w:rsidP="001B07AC">
      <w:hyperlink r:id="rId16" w:history="1">
        <w:r w:rsidR="001B07AC" w:rsidRPr="001B07AC">
          <w:rPr>
            <w:rStyle w:val="Hyperlink"/>
            <w:color w:val="6A2875"/>
          </w:rPr>
          <w:t>Section 1.2.1</w:t>
        </w:r>
      </w:hyperlink>
      <w:r w:rsidR="0004300E">
        <w:rPr>
          <w:rStyle w:val="FootnoteReference"/>
          <w:color w:val="6A2875"/>
          <w:u w:val="single"/>
        </w:rPr>
        <w:footnoteReference w:id="8"/>
      </w:r>
      <w:r w:rsidR="001B07AC">
        <w:t> of the Provider Toolkit provides details on where you can find information about the three key stages in a participant journey after they are signed up with an NDIS plan.</w:t>
      </w:r>
    </w:p>
    <w:p w14:paraId="26F2FED4" w14:textId="728936C0" w:rsidR="001B07AC" w:rsidRDefault="001B07AC" w:rsidP="001B07AC">
      <w:r>
        <w:t>The NDIS has also developed numerous resources for participants, but the most useful one for providers to read is </w:t>
      </w:r>
      <w:hyperlink r:id="rId17" w:tgtFrame="_blank" w:history="1">
        <w:r w:rsidR="0004300E">
          <w:rPr>
            <w:rStyle w:val="Hyperlink"/>
            <w:color w:val="6A2875"/>
          </w:rPr>
          <w:t>My NDIS pathway</w:t>
        </w:r>
        <w:r w:rsidR="0004300E">
          <w:rPr>
            <w:rStyle w:val="FootnoteReference"/>
            <w:color w:val="6A2875"/>
          </w:rPr>
          <w:footnoteReference w:id="9"/>
        </w:r>
      </w:hyperlink>
      <w:r w:rsidR="0004300E">
        <w:rPr>
          <w:color w:val="6A2875"/>
        </w:rPr>
        <w:t>.</w:t>
      </w:r>
    </w:p>
    <w:p w14:paraId="0D884960" w14:textId="485D409D" w:rsidR="0009761A" w:rsidRDefault="001B07AC" w:rsidP="0009761A">
      <w:pPr>
        <w:spacing w:after="0" w:line="240" w:lineRule="auto"/>
        <w:rPr>
          <w:rFonts w:ascii="Times New Roman" w:eastAsia="Times New Roman" w:hAnsi="Times New Roman"/>
          <w:sz w:val="24"/>
          <w:lang w:val="en-GB" w:eastAsia="en-GB"/>
        </w:rPr>
      </w:pPr>
      <w:r>
        <w:t xml:space="preserve">It is also useful for you as a provider to understand how a participant will be managing the funds they receive from the NDIS - you can read a fact sheet written for providers on </w:t>
      </w:r>
      <w:r>
        <w:rPr>
          <w:rStyle w:val="Strong"/>
        </w:rPr>
        <w:t>How participants manage their funding package</w:t>
      </w:r>
      <w:r>
        <w:t xml:space="preserve"> </w:t>
      </w:r>
      <w:hyperlink r:id="rId18" w:history="1">
        <w:r w:rsidRPr="0009761A">
          <w:rPr>
            <w:rStyle w:val="Hyperlink"/>
            <w:color w:val="6A2875"/>
          </w:rPr>
          <w:t>(PDF)</w:t>
        </w:r>
      </w:hyperlink>
      <w:r w:rsidR="0004300E" w:rsidRPr="0004300E">
        <w:rPr>
          <w:rStyle w:val="FootnoteReference"/>
          <w:color w:val="6A2875"/>
        </w:rPr>
        <w:footnoteReference w:id="10"/>
      </w:r>
      <w:r w:rsidR="0009761A">
        <w:rPr>
          <w:rStyle w:val="Hyperlink"/>
          <w:color w:val="6A2875"/>
          <w:u w:val="none"/>
        </w:rPr>
        <w:t xml:space="preserve"> </w:t>
      </w:r>
      <w:hyperlink r:id="rId19" w:history="1">
        <w:r w:rsidR="0009761A" w:rsidRPr="0009761A">
          <w:rPr>
            <w:color w:val="6A2875"/>
            <w:u w:val="single"/>
          </w:rPr>
          <w:t>(DOC)</w:t>
        </w:r>
      </w:hyperlink>
      <w:r w:rsidR="0009761A" w:rsidRPr="0009761A">
        <w:rPr>
          <w:color w:val="6A2875"/>
        </w:rPr>
        <w:t>.</w:t>
      </w:r>
      <w:r w:rsidR="006A3B2A">
        <w:rPr>
          <w:rStyle w:val="FootnoteReference"/>
          <w:color w:val="6A2875"/>
        </w:rPr>
        <w:footnoteReference w:id="11"/>
      </w:r>
    </w:p>
    <w:p w14:paraId="5326CB3A" w14:textId="0B531639" w:rsidR="001B07AC" w:rsidRDefault="001B07AC" w:rsidP="001B07AC"/>
    <w:p w14:paraId="4A115985" w14:textId="03867A57" w:rsidR="001B07AC" w:rsidRPr="007709D0" w:rsidRDefault="001B07AC" w:rsidP="001B07AC">
      <w:pPr>
        <w:pStyle w:val="Heading2"/>
      </w:pPr>
      <w:bookmarkStart w:id="9" w:name="_Toc505167924"/>
      <w:r>
        <w:t>2.3</w:t>
      </w:r>
      <w:r w:rsidRPr="007709D0">
        <w:t xml:space="preserve"> </w:t>
      </w:r>
      <w:r>
        <w:t>What services or supports can be delivered under the NDIS?</w:t>
      </w:r>
      <w:bookmarkEnd w:id="9"/>
    </w:p>
    <w:p w14:paraId="25913E81" w14:textId="402EF989" w:rsidR="001B07AC" w:rsidRDefault="001B07AC" w:rsidP="001B07AC">
      <w:r>
        <w:t>Participants are funded through their individual plans to access services and supports that are considered ‘reasonable and necessary’ to help achieve their desired outcomes. These supports generally fall into 15 categories aligned with their purpose. These are:</w:t>
      </w:r>
    </w:p>
    <w:p w14:paraId="5017A80A" w14:textId="77777777" w:rsidR="001B07AC" w:rsidRDefault="001B07AC" w:rsidP="00380B10">
      <w:pPr>
        <w:pStyle w:val="ListParagraph"/>
        <w:numPr>
          <w:ilvl w:val="0"/>
          <w:numId w:val="4"/>
        </w:numPr>
      </w:pPr>
      <w:r>
        <w:t>Assistance with Daily Life</w:t>
      </w:r>
    </w:p>
    <w:p w14:paraId="369664EB" w14:textId="77777777" w:rsidR="001B07AC" w:rsidRDefault="001B07AC" w:rsidP="00380B10">
      <w:pPr>
        <w:pStyle w:val="ListParagraph"/>
        <w:numPr>
          <w:ilvl w:val="0"/>
          <w:numId w:val="4"/>
        </w:numPr>
      </w:pPr>
      <w:r>
        <w:t>Transport</w:t>
      </w:r>
    </w:p>
    <w:p w14:paraId="42AA6AAE" w14:textId="77777777" w:rsidR="001B07AC" w:rsidRDefault="001B07AC" w:rsidP="00380B10">
      <w:pPr>
        <w:pStyle w:val="ListParagraph"/>
        <w:numPr>
          <w:ilvl w:val="0"/>
          <w:numId w:val="4"/>
        </w:numPr>
      </w:pPr>
      <w:r>
        <w:t>Consumables</w:t>
      </w:r>
    </w:p>
    <w:p w14:paraId="1ECB70DA" w14:textId="77777777" w:rsidR="001B07AC" w:rsidRDefault="001B07AC" w:rsidP="00380B10">
      <w:pPr>
        <w:pStyle w:val="ListParagraph"/>
        <w:numPr>
          <w:ilvl w:val="0"/>
          <w:numId w:val="4"/>
        </w:numPr>
      </w:pPr>
      <w:r>
        <w:t>Assistance with Social &amp; Community Participation</w:t>
      </w:r>
    </w:p>
    <w:p w14:paraId="7DB5144A" w14:textId="77777777" w:rsidR="001B07AC" w:rsidRDefault="001B07AC" w:rsidP="00380B10">
      <w:pPr>
        <w:pStyle w:val="ListParagraph"/>
        <w:numPr>
          <w:ilvl w:val="0"/>
          <w:numId w:val="4"/>
        </w:numPr>
      </w:pPr>
      <w:r>
        <w:t>Assistive Technology</w:t>
      </w:r>
    </w:p>
    <w:p w14:paraId="26D84475" w14:textId="77777777" w:rsidR="001B07AC" w:rsidRDefault="001B07AC" w:rsidP="00380B10">
      <w:pPr>
        <w:pStyle w:val="ListParagraph"/>
        <w:numPr>
          <w:ilvl w:val="0"/>
          <w:numId w:val="4"/>
        </w:numPr>
      </w:pPr>
      <w:r>
        <w:t>Home Modifications</w:t>
      </w:r>
    </w:p>
    <w:p w14:paraId="51C713CB" w14:textId="77777777" w:rsidR="001B07AC" w:rsidRDefault="001B07AC" w:rsidP="00380B10">
      <w:pPr>
        <w:pStyle w:val="ListParagraph"/>
        <w:numPr>
          <w:ilvl w:val="0"/>
          <w:numId w:val="4"/>
        </w:numPr>
      </w:pPr>
      <w:r>
        <w:t>Coordination of Supports</w:t>
      </w:r>
    </w:p>
    <w:p w14:paraId="5D4F4409" w14:textId="77777777" w:rsidR="001B07AC" w:rsidRDefault="001B07AC" w:rsidP="00380B10">
      <w:pPr>
        <w:pStyle w:val="ListParagraph"/>
        <w:numPr>
          <w:ilvl w:val="0"/>
          <w:numId w:val="4"/>
        </w:numPr>
      </w:pPr>
      <w:r>
        <w:t>Improved Living Arrangements</w:t>
      </w:r>
    </w:p>
    <w:p w14:paraId="44F1FFAF" w14:textId="77777777" w:rsidR="001B07AC" w:rsidRDefault="001B07AC" w:rsidP="00380B10">
      <w:pPr>
        <w:pStyle w:val="ListParagraph"/>
        <w:numPr>
          <w:ilvl w:val="0"/>
          <w:numId w:val="4"/>
        </w:numPr>
      </w:pPr>
      <w:r>
        <w:t>Increased Social and Community Participation</w:t>
      </w:r>
    </w:p>
    <w:p w14:paraId="12EAC46E" w14:textId="77777777" w:rsidR="001B07AC" w:rsidRDefault="001B07AC" w:rsidP="00380B10">
      <w:pPr>
        <w:pStyle w:val="ListParagraph"/>
        <w:numPr>
          <w:ilvl w:val="0"/>
          <w:numId w:val="4"/>
        </w:numPr>
      </w:pPr>
      <w:r>
        <w:t>Finding and Keeping a Job</w:t>
      </w:r>
    </w:p>
    <w:p w14:paraId="537E59FF" w14:textId="77777777" w:rsidR="001B07AC" w:rsidRDefault="001B07AC" w:rsidP="00380B10">
      <w:pPr>
        <w:pStyle w:val="ListParagraph"/>
        <w:numPr>
          <w:ilvl w:val="0"/>
          <w:numId w:val="4"/>
        </w:numPr>
      </w:pPr>
      <w:r>
        <w:t>Improved Relationships</w:t>
      </w:r>
    </w:p>
    <w:p w14:paraId="314F61A8" w14:textId="77777777" w:rsidR="001B07AC" w:rsidRDefault="001B07AC" w:rsidP="00380B10">
      <w:pPr>
        <w:pStyle w:val="ListParagraph"/>
        <w:numPr>
          <w:ilvl w:val="0"/>
          <w:numId w:val="4"/>
        </w:numPr>
      </w:pPr>
      <w:r>
        <w:t>Improved Health and Wellbeing</w:t>
      </w:r>
    </w:p>
    <w:p w14:paraId="4D623196" w14:textId="77777777" w:rsidR="001B07AC" w:rsidRDefault="001B07AC" w:rsidP="00380B10">
      <w:pPr>
        <w:pStyle w:val="ListParagraph"/>
        <w:numPr>
          <w:ilvl w:val="0"/>
          <w:numId w:val="4"/>
        </w:numPr>
      </w:pPr>
      <w:r>
        <w:t>Improved Learning</w:t>
      </w:r>
    </w:p>
    <w:p w14:paraId="4B15333D" w14:textId="77777777" w:rsidR="001B07AC" w:rsidRDefault="001B07AC" w:rsidP="00380B10">
      <w:pPr>
        <w:pStyle w:val="ListParagraph"/>
        <w:numPr>
          <w:ilvl w:val="0"/>
          <w:numId w:val="4"/>
        </w:numPr>
      </w:pPr>
      <w:r>
        <w:t>Improved Life Choices</w:t>
      </w:r>
    </w:p>
    <w:p w14:paraId="075B8CA5" w14:textId="77777777" w:rsidR="001B07AC" w:rsidRDefault="001B07AC" w:rsidP="00380B10">
      <w:pPr>
        <w:pStyle w:val="ListParagraph"/>
        <w:numPr>
          <w:ilvl w:val="0"/>
          <w:numId w:val="4"/>
        </w:numPr>
        <w:spacing w:after="240"/>
        <w:ind w:left="714" w:hanging="357"/>
      </w:pPr>
      <w:r>
        <w:t>Improved Daily Living​</w:t>
      </w:r>
    </w:p>
    <w:p w14:paraId="5E2F557B" w14:textId="31F6E5B2" w:rsidR="001B07AC" w:rsidRDefault="001B07AC" w:rsidP="001B07AC">
      <w:r>
        <w:t>Each support category is made up of many supports and services.  The most common ones are included in the NDIS price guide and referred to as ‘line items’. Providers make payment requests against the support ‘line items’ that best fit the supports and services they have provided. A comprehensive listing of support line items is kept up to date as a separate file (csv format) on the </w:t>
      </w:r>
      <w:hyperlink r:id="rId20" w:history="1">
        <w:r w:rsidRPr="001B07AC">
          <w:rPr>
            <w:rStyle w:val="Hyperlink"/>
            <w:color w:val="6A2875"/>
          </w:rPr>
          <w:t>NDIS website</w:t>
        </w:r>
      </w:hyperlink>
      <w:r w:rsidR="00116790">
        <w:rPr>
          <w:rStyle w:val="FootnoteReference"/>
          <w:color w:val="6A2875"/>
          <w:u w:val="single"/>
        </w:rPr>
        <w:footnoteReference w:id="12"/>
      </w:r>
      <w:r w:rsidRPr="001B07AC">
        <w:rPr>
          <w:color w:val="6A2875"/>
        </w:rPr>
        <w:t>.</w:t>
      </w:r>
    </w:p>
    <w:p w14:paraId="58EF2AB8" w14:textId="0F54DBEF" w:rsidR="001B07AC" w:rsidRPr="0009761A" w:rsidRDefault="001B07AC" w:rsidP="00E5555F">
      <w:pPr>
        <w:spacing w:after="0" w:line="240" w:lineRule="auto"/>
        <w:rPr>
          <w:rFonts w:ascii="Times New Roman" w:eastAsia="Times New Roman" w:hAnsi="Times New Roman"/>
          <w:sz w:val="24"/>
          <w:lang w:val="en-GB" w:eastAsia="en-GB"/>
        </w:rPr>
      </w:pPr>
      <w:r>
        <w:t xml:space="preserve">The following table </w:t>
      </w:r>
      <w:hyperlink r:id="rId21" w:history="1">
        <w:r w:rsidR="00E5555F">
          <w:rPr>
            <w:rStyle w:val="Hyperlink"/>
            <w:rFonts w:eastAsia="Times New Roman" w:cs="Arial"/>
            <w:color w:val="6A2875"/>
            <w:shd w:val="clear" w:color="auto" w:fill="FFFFFF"/>
          </w:rPr>
          <w:t>(PDF)</w:t>
        </w:r>
      </w:hyperlink>
      <w:r w:rsidR="00E5555F">
        <w:rPr>
          <w:rStyle w:val="FootnoteReference"/>
          <w:rFonts w:eastAsia="Times New Roman"/>
        </w:rPr>
        <w:footnoteReference w:id="13"/>
      </w:r>
      <w:r w:rsidR="00E5555F">
        <w:t xml:space="preserve"> </w:t>
      </w:r>
      <w:hyperlink r:id="rId22" w:history="1">
        <w:r w:rsidR="0009761A">
          <w:rPr>
            <w:rStyle w:val="Hyperlink"/>
            <w:rFonts w:eastAsia="Times New Roman" w:cs="Arial"/>
            <w:color w:val="6A2875"/>
            <w:shd w:val="clear" w:color="auto" w:fill="FFFFFF"/>
          </w:rPr>
          <w:t>(XLS)</w:t>
        </w:r>
      </w:hyperlink>
      <w:r w:rsidR="006A3B2A">
        <w:rPr>
          <w:rStyle w:val="FootnoteReference"/>
          <w:rFonts w:eastAsia="Times New Roman" w:cs="Arial"/>
          <w:color w:val="6A2875"/>
          <w:u w:val="single"/>
          <w:shd w:val="clear" w:color="auto" w:fill="FFFFFF"/>
        </w:rPr>
        <w:footnoteReference w:id="14"/>
      </w:r>
      <w:r w:rsidR="0009761A">
        <w:rPr>
          <w:rFonts w:eastAsia="Times New Roman" w:cs="Arial"/>
          <w:color w:val="000000"/>
          <w:shd w:val="clear" w:color="auto" w:fill="FFFFFF"/>
        </w:rPr>
        <w:t> </w:t>
      </w:r>
      <w:r>
        <w:t>provides the mapping of registration groups to support categories. This helps providers to determine which support are registered for.</w:t>
      </w:r>
      <w:r w:rsidR="00E5555F">
        <w:rPr>
          <w:rFonts w:eastAsia="Times New Roman" w:cs="Arial"/>
          <w:color w:val="000000"/>
          <w:shd w:val="clear" w:color="auto" w:fill="FFFFFF"/>
        </w:rPr>
        <w:t> </w:t>
      </w:r>
      <w:r w:rsidR="00E5555F">
        <w:t xml:space="preserve"> </w:t>
      </w:r>
    </w:p>
    <w:p w14:paraId="7BC8CDD7" w14:textId="77777777" w:rsidR="002F7E85" w:rsidRDefault="002F7E85">
      <w:pPr>
        <w:spacing w:after="200" w:line="240" w:lineRule="auto"/>
      </w:pPr>
      <w:r>
        <w:br w:type="page"/>
      </w:r>
    </w:p>
    <w:p w14:paraId="0C9FDC60" w14:textId="0D6CB9A1" w:rsidR="002F7E85" w:rsidRDefault="002F7E85">
      <w:pPr>
        <w:spacing w:after="200" w:line="240" w:lineRule="auto"/>
      </w:pPr>
      <w:r>
        <w:rPr>
          <w:noProof/>
          <w:lang w:val="en-AU" w:eastAsia="en-AU"/>
        </w:rPr>
        <w:lastRenderedPageBreak/>
        <w:drawing>
          <wp:inline distT="0" distB="0" distL="0" distR="0" wp14:anchorId="1F19FF13" wp14:editId="7A939CA4">
            <wp:extent cx="6210935" cy="3904179"/>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upport_categories.pdf"/>
                    <pic:cNvPicPr/>
                  </pic:nvPicPr>
                  <pic:blipFill rotWithShape="1">
                    <a:blip r:embed="rId23">
                      <a:extLst>
                        <a:ext uri="{28A0092B-C50C-407E-A947-70E740481C1C}">
                          <a14:useLocalDpi xmlns:a14="http://schemas.microsoft.com/office/drawing/2010/main" val="0"/>
                        </a:ext>
                      </a:extLst>
                    </a:blip>
                    <a:srcRect b="11049"/>
                    <a:stretch/>
                  </pic:blipFill>
                  <pic:spPr bwMode="auto">
                    <a:xfrm>
                      <a:off x="0" y="0"/>
                      <a:ext cx="6210935" cy="3904179"/>
                    </a:xfrm>
                    <a:prstGeom prst="rect">
                      <a:avLst/>
                    </a:prstGeom>
                    <a:ln>
                      <a:noFill/>
                    </a:ln>
                    <a:extLst>
                      <a:ext uri="{53640926-AAD7-44D8-BBD7-CCE9431645EC}">
                        <a14:shadowObscured xmlns:a14="http://schemas.microsoft.com/office/drawing/2010/main"/>
                      </a:ext>
                    </a:extLst>
                  </pic:spPr>
                </pic:pic>
              </a:graphicData>
            </a:graphic>
          </wp:inline>
        </w:drawing>
      </w:r>
    </w:p>
    <w:p w14:paraId="44E4782D" w14:textId="24FE6DCF" w:rsidR="002F7E85" w:rsidRDefault="00E5555F">
      <w:pPr>
        <w:spacing w:after="200" w:line="240" w:lineRule="auto"/>
        <w:rPr>
          <w:rFonts w:eastAsia="Times New Roman" w:cs="Times New Roman"/>
          <w:b/>
          <w:bCs/>
          <w:color w:val="000000" w:themeColor="text1"/>
          <w:sz w:val="32"/>
          <w:szCs w:val="26"/>
        </w:rPr>
      </w:pPr>
      <w:r>
        <w:rPr>
          <w:noProof/>
          <w:lang w:val="en-AU" w:eastAsia="en-AU"/>
        </w:rPr>
        <w:drawing>
          <wp:inline distT="0" distB="0" distL="0" distR="0" wp14:anchorId="4FC751F9" wp14:editId="6A350946">
            <wp:extent cx="6209957" cy="237333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upport_categories2.pdf"/>
                    <pic:cNvPicPr/>
                  </pic:nvPicPr>
                  <pic:blipFill rotWithShape="1">
                    <a:blip r:embed="rId24">
                      <a:extLst>
                        <a:ext uri="{28A0092B-C50C-407E-A947-70E740481C1C}">
                          <a14:useLocalDpi xmlns:a14="http://schemas.microsoft.com/office/drawing/2010/main" val="0"/>
                        </a:ext>
                      </a:extLst>
                    </a:blip>
                    <a:srcRect t="9129" b="36789"/>
                    <a:stretch/>
                  </pic:blipFill>
                  <pic:spPr bwMode="auto">
                    <a:xfrm>
                      <a:off x="0" y="0"/>
                      <a:ext cx="6209957" cy="2373330"/>
                    </a:xfrm>
                    <a:prstGeom prst="rect">
                      <a:avLst/>
                    </a:prstGeom>
                    <a:ln>
                      <a:noFill/>
                    </a:ln>
                    <a:extLst>
                      <a:ext uri="{53640926-AAD7-44D8-BBD7-CCE9431645EC}">
                        <a14:shadowObscured xmlns:a14="http://schemas.microsoft.com/office/drawing/2010/main"/>
                      </a:ext>
                    </a:extLst>
                  </pic:spPr>
                </pic:pic>
              </a:graphicData>
            </a:graphic>
          </wp:inline>
        </w:drawing>
      </w:r>
      <w:r w:rsidR="002F7E85">
        <w:br w:type="page"/>
      </w:r>
    </w:p>
    <w:p w14:paraId="6BFF2F22" w14:textId="79A269F8" w:rsidR="002742D3" w:rsidRPr="007709D0" w:rsidRDefault="002742D3" w:rsidP="002742D3">
      <w:pPr>
        <w:pStyle w:val="Heading2"/>
      </w:pPr>
      <w:bookmarkStart w:id="10" w:name="_Toc505167925"/>
      <w:r>
        <w:lastRenderedPageBreak/>
        <w:t>2.4</w:t>
      </w:r>
      <w:r w:rsidRPr="007709D0">
        <w:t xml:space="preserve"> </w:t>
      </w:r>
      <w:r>
        <w:t>When is the NDIS coming to my area?</w:t>
      </w:r>
      <w:bookmarkEnd w:id="10"/>
    </w:p>
    <w:p w14:paraId="580532A3" w14:textId="5CB4F986" w:rsidR="002742D3" w:rsidRDefault="002742D3" w:rsidP="002742D3">
      <w:r>
        <w:t>Currently the NDIS is operating in many sites across Australia and it will continue to rollout in new locations as agreements with state and territory governments come into effect.  The easiest way to find out where the NDIS is operating is to access the </w:t>
      </w:r>
      <w:hyperlink r:id="rId25" w:history="1">
        <w:r w:rsidRPr="002742D3">
          <w:rPr>
            <w:rStyle w:val="Hyperlink"/>
            <w:color w:val="6A2875"/>
          </w:rPr>
          <w:t>NDIS website homepage</w:t>
        </w:r>
      </w:hyperlink>
      <w:r w:rsidR="00116790">
        <w:rPr>
          <w:rStyle w:val="FootnoteReference"/>
          <w:color w:val="6A2875"/>
          <w:u w:val="single"/>
        </w:rPr>
        <w:footnoteReference w:id="15"/>
      </w:r>
      <w:r>
        <w:t> and search the ‘NDIS in your area’ section.</w:t>
      </w:r>
    </w:p>
    <w:p w14:paraId="5A7477DF" w14:textId="44B42770" w:rsidR="002742D3" w:rsidRDefault="002742D3" w:rsidP="002742D3">
      <w:r>
        <w:t>If you are operating in an area that is not currently part of the NDIS, you can use this same section of the website – ‘</w:t>
      </w:r>
      <w:hyperlink r:id="rId26" w:history="1">
        <w:r w:rsidRPr="002742D3">
          <w:rPr>
            <w:rStyle w:val="Hyperlink"/>
            <w:color w:val="6A2875"/>
          </w:rPr>
          <w:t>NDIS in your area’</w:t>
        </w:r>
      </w:hyperlink>
      <w:r w:rsidR="00D9439B" w:rsidRPr="00D9439B">
        <w:rPr>
          <w:rStyle w:val="FootnoteReference"/>
          <w:color w:val="000000" w:themeColor="text1"/>
        </w:rPr>
        <w:footnoteReference w:id="16"/>
      </w:r>
      <w:r w:rsidRPr="00D9439B">
        <w:rPr>
          <w:color w:val="000000" w:themeColor="text1"/>
        </w:rPr>
        <w:t> </w:t>
      </w:r>
      <w:r>
        <w:t>– to find out when the NDIS will be rolling out in your area.  This staged approach to the NDIS introduction is designed to ensure a smooth and sustainable transition from the existing funding arrangements that operate in each state and territory to the new arrangements under the NDIS.</w:t>
      </w:r>
    </w:p>
    <w:p w14:paraId="41278BFD" w14:textId="1E7C8336" w:rsidR="002742D3" w:rsidRDefault="002742D3" w:rsidP="002742D3">
      <w:r>
        <w:t>During this transition period, people with disability will continue receiving services and support from existing disability support services until the NDIS arrives in their area.  Significant pre-planning work happens in locations six months prior to the NDIS</w:t>
      </w:r>
      <w:r w:rsidR="00D9439B">
        <w:t xml:space="preserve"> </w:t>
      </w:r>
      <w:r>
        <w:t>starting</w:t>
      </w:r>
      <w:r w:rsidR="00D9439B">
        <w:t>,</w:t>
      </w:r>
      <w:r>
        <w:t xml:space="preserve"> including participant and provider information sessions run by the NDIA.</w:t>
      </w:r>
    </w:p>
    <w:p w14:paraId="25324AEB" w14:textId="77777777" w:rsidR="002742D3" w:rsidRDefault="002742D3" w:rsidP="002742D3">
      <w:r>
        <w:t>Further information about current arrangements and rollout information in each State and Territory can be found on the NDIS website:​</w:t>
      </w:r>
    </w:p>
    <w:p w14:paraId="1570E354" w14:textId="48129871" w:rsidR="002742D3" w:rsidRPr="002742D3" w:rsidRDefault="00905065" w:rsidP="00380B10">
      <w:pPr>
        <w:pStyle w:val="ListParagraph"/>
        <w:numPr>
          <w:ilvl w:val="0"/>
          <w:numId w:val="5"/>
        </w:numPr>
        <w:rPr>
          <w:color w:val="6A2875"/>
        </w:rPr>
      </w:pPr>
      <w:hyperlink r:id="rId27" w:history="1">
        <w:r w:rsidR="002742D3" w:rsidRPr="002742D3">
          <w:rPr>
            <w:rStyle w:val="Hyperlink"/>
            <w:color w:val="6A2875"/>
          </w:rPr>
          <w:t>Australian Capital Territory</w:t>
        </w:r>
      </w:hyperlink>
      <w:r w:rsidR="00535DF5">
        <w:rPr>
          <w:rStyle w:val="FootnoteReference"/>
          <w:color w:val="6A2875"/>
          <w:u w:val="single"/>
        </w:rPr>
        <w:footnoteReference w:id="17"/>
      </w:r>
    </w:p>
    <w:p w14:paraId="26CDCBB5" w14:textId="1B6FDF7F" w:rsidR="002742D3" w:rsidRPr="002742D3" w:rsidRDefault="00905065" w:rsidP="00380B10">
      <w:pPr>
        <w:pStyle w:val="ListParagraph"/>
        <w:numPr>
          <w:ilvl w:val="0"/>
          <w:numId w:val="5"/>
        </w:numPr>
        <w:rPr>
          <w:color w:val="6A2875"/>
        </w:rPr>
      </w:pPr>
      <w:hyperlink r:id="rId28" w:history="1">
        <w:r w:rsidR="002742D3" w:rsidRPr="002742D3">
          <w:rPr>
            <w:rStyle w:val="Hyperlink"/>
            <w:color w:val="6A2875"/>
          </w:rPr>
          <w:t>New South Wales</w:t>
        </w:r>
      </w:hyperlink>
      <w:r w:rsidR="00535DF5">
        <w:rPr>
          <w:rStyle w:val="FootnoteReference"/>
          <w:color w:val="6A2875"/>
          <w:u w:val="single"/>
        </w:rPr>
        <w:footnoteReference w:id="18"/>
      </w:r>
    </w:p>
    <w:p w14:paraId="400CAF74" w14:textId="08FDF661" w:rsidR="002742D3" w:rsidRPr="002742D3" w:rsidRDefault="00905065" w:rsidP="00380B10">
      <w:pPr>
        <w:pStyle w:val="ListParagraph"/>
        <w:numPr>
          <w:ilvl w:val="0"/>
          <w:numId w:val="5"/>
        </w:numPr>
        <w:rPr>
          <w:color w:val="6A2875"/>
        </w:rPr>
      </w:pPr>
      <w:hyperlink r:id="rId29" w:history="1">
        <w:r w:rsidR="002742D3" w:rsidRPr="002742D3">
          <w:rPr>
            <w:rStyle w:val="Hyperlink"/>
            <w:color w:val="6A2875"/>
          </w:rPr>
          <w:t>Northern Territory</w:t>
        </w:r>
      </w:hyperlink>
      <w:r w:rsidR="00535DF5">
        <w:rPr>
          <w:rStyle w:val="FootnoteReference"/>
          <w:color w:val="6A2875"/>
          <w:u w:val="single"/>
        </w:rPr>
        <w:footnoteReference w:id="19"/>
      </w:r>
    </w:p>
    <w:p w14:paraId="41B3C0AB" w14:textId="0ECB7FD2" w:rsidR="002742D3" w:rsidRPr="002742D3" w:rsidRDefault="00905065" w:rsidP="00380B10">
      <w:pPr>
        <w:pStyle w:val="ListParagraph"/>
        <w:numPr>
          <w:ilvl w:val="0"/>
          <w:numId w:val="5"/>
        </w:numPr>
        <w:rPr>
          <w:color w:val="6A2875"/>
        </w:rPr>
      </w:pPr>
      <w:hyperlink r:id="rId30" w:history="1">
        <w:r w:rsidR="002742D3" w:rsidRPr="002742D3">
          <w:rPr>
            <w:rStyle w:val="Hyperlink"/>
            <w:color w:val="6A2875"/>
          </w:rPr>
          <w:t>Queensland</w:t>
        </w:r>
      </w:hyperlink>
      <w:r w:rsidR="00535DF5">
        <w:rPr>
          <w:rStyle w:val="FootnoteReference"/>
          <w:color w:val="6A2875"/>
          <w:u w:val="single"/>
        </w:rPr>
        <w:footnoteReference w:id="20"/>
      </w:r>
    </w:p>
    <w:p w14:paraId="27F33D8F" w14:textId="01BAB43B" w:rsidR="002742D3" w:rsidRPr="002742D3" w:rsidRDefault="00905065" w:rsidP="00380B10">
      <w:pPr>
        <w:pStyle w:val="ListParagraph"/>
        <w:numPr>
          <w:ilvl w:val="0"/>
          <w:numId w:val="5"/>
        </w:numPr>
        <w:rPr>
          <w:color w:val="6A2875"/>
        </w:rPr>
      </w:pPr>
      <w:hyperlink r:id="rId31" w:history="1">
        <w:r w:rsidR="002742D3" w:rsidRPr="002742D3">
          <w:rPr>
            <w:rStyle w:val="Hyperlink"/>
            <w:color w:val="6A2875"/>
          </w:rPr>
          <w:t>South Australia</w:t>
        </w:r>
      </w:hyperlink>
      <w:r w:rsidR="00535DF5">
        <w:rPr>
          <w:rStyle w:val="FootnoteReference"/>
          <w:color w:val="6A2875"/>
          <w:u w:val="single"/>
        </w:rPr>
        <w:footnoteReference w:id="21"/>
      </w:r>
    </w:p>
    <w:p w14:paraId="398D5DD5" w14:textId="6E7F3A59" w:rsidR="002742D3" w:rsidRPr="002742D3" w:rsidRDefault="00905065" w:rsidP="00380B10">
      <w:pPr>
        <w:pStyle w:val="ListParagraph"/>
        <w:numPr>
          <w:ilvl w:val="0"/>
          <w:numId w:val="5"/>
        </w:numPr>
        <w:rPr>
          <w:color w:val="6A2875"/>
        </w:rPr>
      </w:pPr>
      <w:hyperlink r:id="rId32" w:history="1">
        <w:r w:rsidR="002742D3" w:rsidRPr="002742D3">
          <w:rPr>
            <w:rStyle w:val="Hyperlink"/>
            <w:color w:val="6A2875"/>
          </w:rPr>
          <w:t>Tasmania</w:t>
        </w:r>
      </w:hyperlink>
      <w:r w:rsidR="00535DF5">
        <w:rPr>
          <w:rStyle w:val="FootnoteReference"/>
          <w:color w:val="6A2875"/>
          <w:u w:val="single"/>
        </w:rPr>
        <w:footnoteReference w:id="22"/>
      </w:r>
    </w:p>
    <w:p w14:paraId="7F5587C5" w14:textId="1CEF5973" w:rsidR="002742D3" w:rsidRPr="002742D3" w:rsidRDefault="00905065" w:rsidP="00380B10">
      <w:pPr>
        <w:pStyle w:val="ListParagraph"/>
        <w:numPr>
          <w:ilvl w:val="0"/>
          <w:numId w:val="5"/>
        </w:numPr>
        <w:rPr>
          <w:color w:val="6A2875"/>
        </w:rPr>
      </w:pPr>
      <w:hyperlink r:id="rId33" w:history="1">
        <w:r w:rsidR="002742D3" w:rsidRPr="002742D3">
          <w:rPr>
            <w:rStyle w:val="Hyperlink"/>
            <w:color w:val="6A2875"/>
          </w:rPr>
          <w:t>Victoria</w:t>
        </w:r>
      </w:hyperlink>
      <w:r w:rsidR="00535DF5">
        <w:rPr>
          <w:rStyle w:val="FootnoteReference"/>
          <w:color w:val="6A2875"/>
          <w:u w:val="single"/>
        </w:rPr>
        <w:footnoteReference w:id="23"/>
      </w:r>
    </w:p>
    <w:p w14:paraId="0F469724" w14:textId="6EC2339C" w:rsidR="002742D3" w:rsidRDefault="00905065" w:rsidP="00380B10">
      <w:pPr>
        <w:pStyle w:val="ListParagraph"/>
        <w:numPr>
          <w:ilvl w:val="0"/>
          <w:numId w:val="5"/>
        </w:numPr>
        <w:rPr>
          <w:color w:val="6A2875"/>
        </w:rPr>
      </w:pPr>
      <w:hyperlink r:id="rId34" w:history="1">
        <w:r w:rsidR="002742D3" w:rsidRPr="002742D3">
          <w:rPr>
            <w:rStyle w:val="Hyperlink"/>
            <w:color w:val="6A2875"/>
          </w:rPr>
          <w:t>Western Australia</w:t>
        </w:r>
      </w:hyperlink>
      <w:r w:rsidR="00535DF5">
        <w:rPr>
          <w:rStyle w:val="FootnoteReference"/>
          <w:color w:val="6A2875"/>
          <w:u w:val="single"/>
        </w:rPr>
        <w:footnoteReference w:id="24"/>
      </w:r>
    </w:p>
    <w:p w14:paraId="006792B2" w14:textId="77777777" w:rsidR="002742D3" w:rsidRDefault="002742D3">
      <w:pPr>
        <w:spacing w:after="200" w:line="240" w:lineRule="auto"/>
        <w:rPr>
          <w:rFonts w:eastAsia="Times New Roman" w:cs="Times New Roman"/>
          <w:b/>
          <w:bCs/>
          <w:color w:val="000000" w:themeColor="text1"/>
          <w:sz w:val="32"/>
          <w:szCs w:val="26"/>
        </w:rPr>
      </w:pPr>
      <w:r>
        <w:br w:type="page"/>
      </w:r>
    </w:p>
    <w:p w14:paraId="5A152C09" w14:textId="07AFF66B" w:rsidR="00D9439B" w:rsidRDefault="00D9439B" w:rsidP="00D9439B">
      <w:pPr>
        <w:pStyle w:val="Heading2"/>
        <w:shd w:val="clear" w:color="auto" w:fill="FFFFFF"/>
        <w:rPr>
          <w:rFonts w:cs="Arial"/>
          <w:color w:val="000000"/>
          <w:sz w:val="36"/>
          <w:szCs w:val="36"/>
          <w:lang w:val="en-GB" w:eastAsia="en-GB"/>
        </w:rPr>
      </w:pPr>
      <w:bookmarkStart w:id="11" w:name="_Toc505167926"/>
      <w:r>
        <w:rPr>
          <w:rFonts w:cs="Arial"/>
          <w:color w:val="000000"/>
        </w:rPr>
        <w:lastRenderedPageBreak/>
        <w:t>2.5 Building my organisation’s capacity</w:t>
      </w:r>
      <w:bookmarkEnd w:id="11"/>
    </w:p>
    <w:p w14:paraId="3CA5D239" w14:textId="048D1C13" w:rsidR="002742D3" w:rsidRDefault="002742D3" w:rsidP="002742D3">
      <w:r>
        <w:t>There are a range of resources to assist providers in transitioning to the NDIS. These are available on the NDIS website – </w:t>
      </w:r>
      <w:hyperlink r:id="rId35" w:anchor="content" w:history="1">
        <w:r w:rsidRPr="002742D3">
          <w:rPr>
            <w:rStyle w:val="Hyperlink"/>
            <w:color w:val="6A2875"/>
          </w:rPr>
          <w:t>Building the capacity of providers</w:t>
        </w:r>
      </w:hyperlink>
      <w:r w:rsidR="00D9439B" w:rsidRPr="00685495">
        <w:rPr>
          <w:rStyle w:val="FootnoteReference"/>
          <w:color w:val="6A2875"/>
        </w:rPr>
        <w:footnoteReference w:id="25"/>
      </w:r>
      <w:r w:rsidRPr="00685495">
        <w:rPr>
          <w:color w:val="6A2875"/>
        </w:rPr>
        <w:t> </w:t>
      </w:r>
      <w:r>
        <w:t>– and include tools to assist with:</w:t>
      </w:r>
    </w:p>
    <w:p w14:paraId="407E9D8A" w14:textId="77777777" w:rsidR="002742D3" w:rsidRDefault="002742D3" w:rsidP="00380B10">
      <w:pPr>
        <w:pStyle w:val="ListParagraph"/>
        <w:numPr>
          <w:ilvl w:val="0"/>
          <w:numId w:val="6"/>
        </w:numPr>
      </w:pPr>
      <w:r>
        <w:t xml:space="preserve">NDIS </w:t>
      </w:r>
      <w:proofErr w:type="spellStart"/>
      <w:r>
        <w:t>Organisational</w:t>
      </w:r>
      <w:proofErr w:type="spellEnd"/>
      <w:r>
        <w:t xml:space="preserve"> Readiness</w:t>
      </w:r>
    </w:p>
    <w:p w14:paraId="546E7FE3" w14:textId="77777777" w:rsidR="002742D3" w:rsidRDefault="002742D3" w:rsidP="00380B10">
      <w:pPr>
        <w:pStyle w:val="ListParagraph"/>
        <w:numPr>
          <w:ilvl w:val="0"/>
          <w:numId w:val="6"/>
        </w:numPr>
      </w:pPr>
      <w:r>
        <w:t>NDIS Quality and Safeguards: towards a national verification and certification scheme</w:t>
      </w:r>
    </w:p>
    <w:p w14:paraId="2E2D0F9E" w14:textId="77777777" w:rsidR="002742D3" w:rsidRDefault="002742D3" w:rsidP="00380B10">
      <w:pPr>
        <w:pStyle w:val="ListParagraph"/>
        <w:numPr>
          <w:ilvl w:val="0"/>
          <w:numId w:val="6"/>
        </w:numPr>
      </w:pPr>
      <w:r>
        <w:t>Community inclusion initiative</w:t>
      </w:r>
    </w:p>
    <w:p w14:paraId="11BCE64F" w14:textId="77777777" w:rsidR="002742D3" w:rsidRDefault="002742D3" w:rsidP="00380B10">
      <w:pPr>
        <w:pStyle w:val="ListParagraph"/>
        <w:numPr>
          <w:ilvl w:val="0"/>
          <w:numId w:val="6"/>
        </w:numPr>
      </w:pPr>
      <w:r>
        <w:t>Corporate governance training for Australian Disability Enterprises</w:t>
      </w:r>
    </w:p>
    <w:p w14:paraId="16DC2A3C" w14:textId="77777777" w:rsidR="002742D3" w:rsidRDefault="002742D3" w:rsidP="00380B10">
      <w:pPr>
        <w:pStyle w:val="ListParagraph"/>
        <w:numPr>
          <w:ilvl w:val="0"/>
          <w:numId w:val="6"/>
        </w:numPr>
      </w:pPr>
      <w:r>
        <w:t>Early childhood providers</w:t>
      </w:r>
    </w:p>
    <w:p w14:paraId="174D08DB" w14:textId="77777777" w:rsidR="002742D3" w:rsidRDefault="002742D3" w:rsidP="00380B10">
      <w:pPr>
        <w:pStyle w:val="ListParagraph"/>
        <w:numPr>
          <w:ilvl w:val="1"/>
          <w:numId w:val="6"/>
        </w:numPr>
      </w:pPr>
      <w:r>
        <w:t>Best practice early childhood intervention</w:t>
      </w:r>
    </w:p>
    <w:p w14:paraId="015970DC" w14:textId="77777777" w:rsidR="002742D3" w:rsidRDefault="002742D3" w:rsidP="00380B10">
      <w:pPr>
        <w:pStyle w:val="ListParagraph"/>
        <w:numPr>
          <w:ilvl w:val="1"/>
          <w:numId w:val="6"/>
        </w:numPr>
      </w:pPr>
      <w:r>
        <w:t>Developing early childhood intervention in the NDIS</w:t>
      </w:r>
    </w:p>
    <w:p w14:paraId="5F4B5D58" w14:textId="77777777" w:rsidR="002742D3" w:rsidRDefault="002742D3" w:rsidP="00380B10">
      <w:pPr>
        <w:pStyle w:val="ListParagraph"/>
        <w:numPr>
          <w:ilvl w:val="0"/>
          <w:numId w:val="6"/>
        </w:numPr>
      </w:pPr>
      <w:r>
        <w:t>​Mental health providers</w:t>
      </w:r>
    </w:p>
    <w:p w14:paraId="6948E65D" w14:textId="77777777" w:rsidR="002742D3" w:rsidRDefault="002742D3" w:rsidP="00380B10">
      <w:pPr>
        <w:pStyle w:val="ListParagraph"/>
        <w:numPr>
          <w:ilvl w:val="1"/>
          <w:numId w:val="6"/>
        </w:numPr>
      </w:pPr>
      <w:r>
        <w:t>Mental Health Australia's NDIS capacity building project</w:t>
      </w:r>
    </w:p>
    <w:p w14:paraId="2CBA6A95" w14:textId="77777777" w:rsidR="002742D3" w:rsidRDefault="002742D3" w:rsidP="00380B10">
      <w:pPr>
        <w:pStyle w:val="ListParagraph"/>
        <w:numPr>
          <w:ilvl w:val="1"/>
          <w:numId w:val="6"/>
        </w:numPr>
      </w:pPr>
      <w:r>
        <w:t>Assistance for community mental health providers</w:t>
      </w:r>
    </w:p>
    <w:p w14:paraId="0697A615" w14:textId="112F7136" w:rsidR="002742D3" w:rsidRDefault="002742D3" w:rsidP="00380B10">
      <w:pPr>
        <w:pStyle w:val="ListParagraph"/>
        <w:numPr>
          <w:ilvl w:val="0"/>
          <w:numId w:val="6"/>
        </w:numPr>
      </w:pPr>
      <w:r>
        <w:t xml:space="preserve">Building the capacity of Indigenous organisations and cultural competence of </w:t>
      </w:r>
      <w:r w:rsidR="00685495">
        <w:br/>
      </w:r>
      <w:r>
        <w:t>mainstream organisations</w:t>
      </w:r>
    </w:p>
    <w:p w14:paraId="2E1C8E3A" w14:textId="77777777" w:rsidR="00D9439B" w:rsidRDefault="00D9439B">
      <w:pPr>
        <w:spacing w:after="200" w:line="240" w:lineRule="auto"/>
        <w:rPr>
          <w:rFonts w:eastAsia="Times New Roman" w:cs="Arial"/>
          <w:b/>
          <w:bCs/>
          <w:color w:val="000000"/>
          <w:sz w:val="32"/>
          <w:szCs w:val="26"/>
        </w:rPr>
      </w:pPr>
      <w:r>
        <w:rPr>
          <w:rFonts w:cs="Arial"/>
          <w:color w:val="000000"/>
        </w:rPr>
        <w:br w:type="page"/>
      </w:r>
    </w:p>
    <w:p w14:paraId="7D97843D" w14:textId="38B90C60" w:rsidR="00D9439B" w:rsidRDefault="00D9439B" w:rsidP="00D9439B">
      <w:pPr>
        <w:pStyle w:val="Heading2"/>
        <w:shd w:val="clear" w:color="auto" w:fill="FFFFFF"/>
        <w:rPr>
          <w:rFonts w:cs="Arial"/>
          <w:color w:val="000000"/>
          <w:sz w:val="36"/>
          <w:szCs w:val="36"/>
          <w:lang w:val="en-GB" w:eastAsia="en-GB"/>
        </w:rPr>
      </w:pPr>
      <w:bookmarkStart w:id="12" w:name="_Toc505167927"/>
      <w:r>
        <w:rPr>
          <w:rFonts w:cs="Arial"/>
          <w:color w:val="000000"/>
        </w:rPr>
        <w:lastRenderedPageBreak/>
        <w:t>2.6 Key registration requirements</w:t>
      </w:r>
      <w:bookmarkEnd w:id="12"/>
    </w:p>
    <w:p w14:paraId="30808067" w14:textId="754C8CA8" w:rsidR="002742D3" w:rsidRDefault="000C5FC8" w:rsidP="000C5FC8">
      <w:pPr>
        <w:pStyle w:val="Heading4"/>
        <w:shd w:val="clear" w:color="auto" w:fill="FFFFFF"/>
        <w:spacing w:before="0" w:after="240"/>
      </w:pPr>
      <w:r>
        <w:rPr>
          <w:rFonts w:eastAsia="Times New Roman" w:cs="Arial"/>
          <w:color w:val="000000"/>
        </w:rPr>
        <w:t>In this section</w:t>
      </w:r>
      <w:r w:rsidR="00155D56">
        <w:rPr>
          <w:rFonts w:eastAsia="Times New Roman" w:cs="Arial"/>
          <w:color w:val="000000"/>
        </w:rPr>
        <w:t>:</w:t>
      </w:r>
    </w:p>
    <w:p w14:paraId="1936B96A" w14:textId="77777777" w:rsidR="002742D3" w:rsidRPr="002742D3" w:rsidRDefault="00905065" w:rsidP="000C5FC8">
      <w:pPr>
        <w:pStyle w:val="ListParagraph"/>
        <w:ind w:left="0"/>
        <w:rPr>
          <w:color w:val="6A2875"/>
        </w:rPr>
      </w:pPr>
      <w:hyperlink r:id="rId36" w:anchor="2-6-1-Terms-of-Business---MANDATORY%E2%80%8B" w:history="1">
        <w:r w:rsidR="002742D3" w:rsidRPr="002742D3">
          <w:rPr>
            <w:rStyle w:val="Hyperlink"/>
            <w:rFonts w:eastAsia="Times New Roman" w:cs="Times New Roman"/>
            <w:color w:val="6A2875"/>
          </w:rPr>
          <w:t>2.6.1 Terms of Business</w:t>
        </w:r>
      </w:hyperlink>
    </w:p>
    <w:p w14:paraId="6373DF11" w14:textId="77777777" w:rsidR="002742D3" w:rsidRPr="002742D3" w:rsidRDefault="00905065" w:rsidP="000C5FC8">
      <w:pPr>
        <w:pStyle w:val="ListParagraph"/>
        <w:ind w:left="0"/>
        <w:rPr>
          <w:color w:val="6A2875"/>
        </w:rPr>
      </w:pPr>
      <w:hyperlink r:id="rId37" w:anchor="2-6-2-Specialist-Disability-Accommodation-Terms%20of-Business---MANDATORY-IF-APPLYING-FOR-SDA" w:history="1">
        <w:r w:rsidR="002742D3" w:rsidRPr="002742D3">
          <w:rPr>
            <w:rStyle w:val="Hyperlink"/>
            <w:rFonts w:eastAsia="Times New Roman" w:cs="Times New Roman"/>
            <w:color w:val="6A2875"/>
          </w:rPr>
          <w:t>2.6.2 Specialist Disability Accommodation Terms of Business</w:t>
        </w:r>
      </w:hyperlink>
    </w:p>
    <w:p w14:paraId="6F416B8F" w14:textId="77777777" w:rsidR="002742D3" w:rsidRPr="002742D3" w:rsidRDefault="00905065" w:rsidP="000C5FC8">
      <w:pPr>
        <w:pStyle w:val="ListParagraph"/>
        <w:ind w:left="0"/>
        <w:rPr>
          <w:color w:val="6A2875"/>
        </w:rPr>
      </w:pPr>
      <w:hyperlink r:id="rId38" w:anchor="2-6-3-Declaration-of-Suitability-%E2%80%93-MANDATORY" w:history="1">
        <w:r w:rsidR="002742D3" w:rsidRPr="002742D3">
          <w:rPr>
            <w:rStyle w:val="Hyperlink"/>
            <w:rFonts w:eastAsia="Times New Roman" w:cs="Times New Roman"/>
            <w:color w:val="6A2875"/>
          </w:rPr>
          <w:t>2.6.3 Declaration of Suitability</w:t>
        </w:r>
      </w:hyperlink>
    </w:p>
    <w:p w14:paraId="3BC84BBA" w14:textId="77777777" w:rsidR="002742D3" w:rsidRPr="002742D3" w:rsidRDefault="00905065" w:rsidP="000C5FC8">
      <w:pPr>
        <w:pStyle w:val="ListParagraph"/>
        <w:ind w:left="0"/>
        <w:rPr>
          <w:color w:val="6A2875"/>
        </w:rPr>
      </w:pPr>
      <w:hyperlink r:id="rId39" w:anchor="2-6-4-Choosing-the-right-%E2%80%98Registration-Groups%E2%80%99---MANDATORY%E2%80%8B" w:history="1">
        <w:r w:rsidR="002742D3" w:rsidRPr="002742D3">
          <w:rPr>
            <w:rStyle w:val="Hyperlink"/>
            <w:rFonts w:eastAsia="Times New Roman" w:cs="Times New Roman"/>
            <w:color w:val="6A2875"/>
          </w:rPr>
          <w:t>2.6.4 Choosing the right ‘Registration Groups’</w:t>
        </w:r>
      </w:hyperlink>
    </w:p>
    <w:p w14:paraId="4A9C9102" w14:textId="14BCF322" w:rsidR="002742D3" w:rsidRPr="000C5FC8" w:rsidRDefault="00905065" w:rsidP="000C5FC8">
      <w:pPr>
        <w:pStyle w:val="ListParagraph"/>
        <w:spacing w:line="600" w:lineRule="auto"/>
        <w:ind w:left="0"/>
        <w:rPr>
          <w:color w:val="6A2875"/>
        </w:rPr>
      </w:pPr>
      <w:hyperlink r:id="rId40" w:anchor="2-6-5-New-providers-and-Existing-providers-%E2%80%93-expanding-service-offerings" w:history="1">
        <w:r w:rsidR="002742D3" w:rsidRPr="002742D3">
          <w:rPr>
            <w:rStyle w:val="Hyperlink"/>
            <w:rFonts w:eastAsia="Times New Roman" w:cs="Times New Roman"/>
            <w:color w:val="6A2875"/>
          </w:rPr>
          <w:t>2.6.5 New providers and Existing providers – expanding service offerings</w:t>
        </w:r>
      </w:hyperlink>
    </w:p>
    <w:p w14:paraId="6FDAE246" w14:textId="4CCEDBBE" w:rsidR="002742D3" w:rsidRDefault="002742D3" w:rsidP="002742D3">
      <w:r>
        <w:t>To ensure NDIS funds are spent appropriately and people with disability get the best possible outcomes, the NDIA has put in place various requirements governing the way registered providers operate.</w:t>
      </w:r>
    </w:p>
    <w:p w14:paraId="3B277A43" w14:textId="36D0F50C" w:rsidR="002742D3" w:rsidRDefault="002742D3" w:rsidP="002742D3">
      <w:r>
        <w:t>To be eligible to become a registered provider, you must provide supports or services to participants consistent with</w:t>
      </w:r>
      <w:r w:rsidR="0034677B">
        <w:t xml:space="preserve"> the</w:t>
      </w:r>
      <w:r>
        <w:t>:</w:t>
      </w:r>
    </w:p>
    <w:p w14:paraId="748A264B" w14:textId="09558BDA" w:rsidR="002742D3" w:rsidRDefault="002742D3" w:rsidP="00380B10">
      <w:pPr>
        <w:pStyle w:val="ListParagraph"/>
        <w:numPr>
          <w:ilvl w:val="0"/>
          <w:numId w:val="7"/>
        </w:numPr>
      </w:pPr>
      <w:r>
        <w:t>NDIS </w:t>
      </w:r>
      <w:r>
        <w:rPr>
          <w:rStyle w:val="Strong"/>
        </w:rPr>
        <w:t>Terms of Business</w:t>
      </w:r>
      <w:r>
        <w:t xml:space="preserve"> </w:t>
      </w:r>
      <w:hyperlink r:id="rId41" w:history="1">
        <w:r w:rsidRPr="0065402A">
          <w:rPr>
            <w:rStyle w:val="Hyperlink"/>
            <w:color w:val="6A2875"/>
          </w:rPr>
          <w:t>(PDF)</w:t>
        </w:r>
      </w:hyperlink>
      <w:r w:rsidR="00B859F3" w:rsidRPr="0065402A">
        <w:rPr>
          <w:rStyle w:val="FootnoteReference"/>
          <w:color w:val="6A2875"/>
          <w:u w:val="single"/>
        </w:rPr>
        <w:footnoteReference w:id="26"/>
      </w:r>
      <w:r w:rsidRPr="0065402A">
        <w:rPr>
          <w:color w:val="6A2875"/>
        </w:rPr>
        <w:t xml:space="preserve"> </w:t>
      </w:r>
      <w:hyperlink r:id="rId42" w:history="1">
        <w:r w:rsidRPr="0065402A">
          <w:rPr>
            <w:rStyle w:val="Hyperlink"/>
            <w:color w:val="6A2875"/>
          </w:rPr>
          <w:t>(DOC)</w:t>
        </w:r>
      </w:hyperlink>
      <w:r w:rsidR="00181992">
        <w:rPr>
          <w:rStyle w:val="FootnoteReference"/>
          <w:color w:val="6A2875"/>
          <w:u w:val="single"/>
        </w:rPr>
        <w:footnoteReference w:id="27"/>
      </w:r>
    </w:p>
    <w:p w14:paraId="72EBEFCC" w14:textId="31E2F068" w:rsidR="002742D3" w:rsidRDefault="002742D3" w:rsidP="00380B10">
      <w:pPr>
        <w:pStyle w:val="ListParagraph"/>
        <w:numPr>
          <w:ilvl w:val="0"/>
          <w:numId w:val="7"/>
        </w:numPr>
      </w:pPr>
      <w:r>
        <w:t>NDIS </w:t>
      </w:r>
      <w:r>
        <w:rPr>
          <w:rStyle w:val="Strong"/>
        </w:rPr>
        <w:t>Guide to Suitability</w:t>
      </w:r>
      <w:r>
        <w:t> </w:t>
      </w:r>
      <w:hyperlink r:id="rId43" w:history="1">
        <w:r w:rsidRPr="0065402A">
          <w:rPr>
            <w:rStyle w:val="Hyperlink"/>
            <w:color w:val="6A2875"/>
          </w:rPr>
          <w:t>(PDF)</w:t>
        </w:r>
      </w:hyperlink>
      <w:r w:rsidR="00B859F3" w:rsidRPr="0065402A">
        <w:rPr>
          <w:rStyle w:val="FootnoteReference"/>
          <w:color w:val="6A2875"/>
          <w:u w:val="single"/>
        </w:rPr>
        <w:footnoteReference w:id="28"/>
      </w:r>
      <w:r w:rsidRPr="0065402A">
        <w:rPr>
          <w:color w:val="6A2875"/>
        </w:rPr>
        <w:t xml:space="preserve"> </w:t>
      </w:r>
      <w:hyperlink r:id="rId44" w:history="1">
        <w:r w:rsidRPr="0065402A">
          <w:rPr>
            <w:rStyle w:val="Hyperlink"/>
            <w:color w:val="6A2875"/>
          </w:rPr>
          <w:t>(DOC)</w:t>
        </w:r>
      </w:hyperlink>
      <w:r w:rsidR="00181992">
        <w:rPr>
          <w:rStyle w:val="FootnoteReference"/>
          <w:color w:val="6A2875"/>
          <w:u w:val="single"/>
        </w:rPr>
        <w:footnoteReference w:id="29"/>
      </w:r>
    </w:p>
    <w:p w14:paraId="605B5C52" w14:textId="758765CA" w:rsidR="002742D3" w:rsidRDefault="002742D3" w:rsidP="00380B10">
      <w:pPr>
        <w:pStyle w:val="ListParagraph"/>
        <w:numPr>
          <w:ilvl w:val="0"/>
          <w:numId w:val="7"/>
        </w:numPr>
        <w:spacing w:after="240"/>
        <w:ind w:left="714" w:hanging="357"/>
      </w:pPr>
      <w:r>
        <w:t xml:space="preserve">Quality and Safeguards requirements </w:t>
      </w:r>
      <w:r w:rsidR="0034677B">
        <w:t>of the NDIS Commission and/or the state/t</w:t>
      </w:r>
      <w:r>
        <w:t xml:space="preserve">erritory jurisdiction for delivering specialist disability supports as explained in the </w:t>
      </w:r>
      <w:r>
        <w:rPr>
          <w:rStyle w:val="Strong"/>
        </w:rPr>
        <w:t>Guide to Suitability</w:t>
      </w:r>
      <w:r>
        <w:t> </w:t>
      </w:r>
      <w:hyperlink r:id="rId45" w:history="1">
        <w:r w:rsidRPr="002742D3">
          <w:rPr>
            <w:rStyle w:val="Hyperlink"/>
            <w:color w:val="6A2875"/>
          </w:rPr>
          <w:t>(PDF)</w:t>
        </w:r>
        <w:r w:rsidR="00B859F3" w:rsidRPr="00B859F3">
          <w:rPr>
            <w:rStyle w:val="FootnoteReference"/>
            <w:color w:val="6A2875"/>
          </w:rPr>
          <w:footnoteReference w:id="30"/>
        </w:r>
        <w:r w:rsidRPr="00B859F3">
          <w:rPr>
            <w:rStyle w:val="Hyperlink"/>
            <w:color w:val="6A2875"/>
            <w:u w:val="none"/>
          </w:rPr>
          <w:t xml:space="preserve"> </w:t>
        </w:r>
      </w:hyperlink>
      <w:hyperlink r:id="rId46" w:history="1">
        <w:r w:rsidRPr="002742D3">
          <w:rPr>
            <w:rStyle w:val="Hyperlink"/>
            <w:color w:val="6A2875"/>
          </w:rPr>
          <w:t>(DOC)</w:t>
        </w:r>
      </w:hyperlink>
      <w:r w:rsidRPr="002742D3">
        <w:rPr>
          <w:color w:val="6A2875"/>
        </w:rPr>
        <w:t>.</w:t>
      </w:r>
      <w:r w:rsidR="00181992">
        <w:rPr>
          <w:rStyle w:val="FootnoteReference"/>
          <w:color w:val="6A2875"/>
        </w:rPr>
        <w:footnoteReference w:id="31"/>
      </w:r>
    </w:p>
    <w:p w14:paraId="2BF18F54" w14:textId="7B88E660" w:rsidR="002742D3" w:rsidRDefault="002742D3" w:rsidP="002742D3">
      <w:r>
        <w:t>The requirements for each of these is outlined below, with links to relevant documents and supporting information. It is up to you or your organisation to determine whether you can meet these requirements, or what changes may be required in your business model to ensure you can meet them in future.</w:t>
      </w:r>
    </w:p>
    <w:p w14:paraId="6D1465AD" w14:textId="005B1D80" w:rsidR="002742D3" w:rsidRPr="002A2D1C" w:rsidRDefault="004F016F" w:rsidP="002A2D1C">
      <w:pPr>
        <w:spacing w:after="0" w:line="240" w:lineRule="auto"/>
        <w:rPr>
          <w:rFonts w:ascii="Times New Roman" w:eastAsia="Times New Roman" w:hAnsi="Times New Roman"/>
          <w:sz w:val="24"/>
          <w:lang w:val="en-GB" w:eastAsia="en-GB"/>
        </w:rPr>
      </w:pPr>
      <w:r>
        <w:rPr>
          <w:rFonts w:eastAsia="Times New Roman" w:cs="Arial"/>
          <w:color w:val="000000"/>
          <w:shd w:val="clear" w:color="auto" w:fill="FFFFFF"/>
        </w:rPr>
        <w:t>As a provider</w:t>
      </w:r>
      <w:r w:rsidR="002A2D1C">
        <w:rPr>
          <w:rFonts w:eastAsia="Times New Roman" w:cs="Arial"/>
          <w:color w:val="000000"/>
          <w:shd w:val="clear" w:color="auto" w:fill="FFFFFF"/>
        </w:rPr>
        <w:t xml:space="preserve"> you must consider how the delivery of supports under the NDIS will be incorporated and managed within your organisation. Providers looking to review their business model are encouraged to use the resources for building provider readiness developed with the assistance of the </w:t>
      </w:r>
      <w:hyperlink r:id="rId47" w:tgtFrame="_blank" w:history="1">
        <w:r w:rsidR="002A2D1C">
          <w:rPr>
            <w:rStyle w:val="Hyperlink"/>
            <w:rFonts w:eastAsia="Times New Roman" w:cs="Arial"/>
            <w:color w:val="6A2875"/>
            <w:shd w:val="clear" w:color="auto" w:fill="FFFFFF"/>
          </w:rPr>
          <w:t>Sector Development Fund</w:t>
        </w:r>
      </w:hyperlink>
      <w:r w:rsidR="00B859F3">
        <w:rPr>
          <w:rStyle w:val="FootnoteReference"/>
          <w:rFonts w:eastAsia="Times New Roman" w:cs="Arial"/>
          <w:color w:val="6A2875"/>
          <w:u w:val="single"/>
          <w:shd w:val="clear" w:color="auto" w:fill="FFFFFF"/>
        </w:rPr>
        <w:footnoteReference w:id="32"/>
      </w:r>
      <w:r w:rsidR="002A2D1C">
        <w:rPr>
          <w:rFonts w:eastAsia="Times New Roman" w:cs="Arial"/>
          <w:color w:val="000000"/>
          <w:shd w:val="clear" w:color="auto" w:fill="FFFFFF"/>
        </w:rPr>
        <w:t> which was established to support the disability sector to move to the new NDIS funding arrangements</w:t>
      </w:r>
      <w:r w:rsidR="002742D3">
        <w:t>.</w:t>
      </w:r>
    </w:p>
    <w:p w14:paraId="5B32FA82" w14:textId="77777777" w:rsidR="002A2D1C" w:rsidRDefault="002A2D1C" w:rsidP="002A2D1C">
      <w:pPr>
        <w:spacing w:after="0" w:line="240" w:lineRule="auto"/>
        <w:rPr>
          <w:rFonts w:eastAsia="Times New Roman" w:cs="Arial"/>
          <w:color w:val="000000"/>
          <w:shd w:val="clear" w:color="auto" w:fill="FFFFFF"/>
        </w:rPr>
      </w:pPr>
    </w:p>
    <w:p w14:paraId="616C086F" w14:textId="52975511" w:rsidR="002A2D1C" w:rsidRDefault="002A2D1C" w:rsidP="002A2D1C">
      <w:pPr>
        <w:spacing w:after="0" w:line="240" w:lineRule="auto"/>
        <w:rPr>
          <w:rFonts w:ascii="Times New Roman" w:eastAsia="Times New Roman" w:hAnsi="Times New Roman"/>
          <w:sz w:val="24"/>
          <w:lang w:val="en-GB" w:eastAsia="en-GB"/>
        </w:rPr>
      </w:pPr>
      <w:r>
        <w:rPr>
          <w:rFonts w:eastAsia="Times New Roman" w:cs="Arial"/>
          <w:color w:val="000000"/>
          <w:shd w:val="clear" w:color="auto" w:fill="FFFFFF"/>
        </w:rPr>
        <w:t>You are encouraged to read the </w:t>
      </w:r>
      <w:hyperlink r:id="rId48" w:tgtFrame="_blank" w:history="1">
        <w:r>
          <w:rPr>
            <w:rStyle w:val="Hyperlink"/>
            <w:rFonts w:eastAsia="Times New Roman" w:cs="Arial"/>
            <w:color w:val="6A2875"/>
            <w:shd w:val="clear" w:color="auto" w:fill="FFFFFF"/>
          </w:rPr>
          <w:t>Market Position Statements</w:t>
        </w:r>
      </w:hyperlink>
      <w:r w:rsidR="00B859F3">
        <w:rPr>
          <w:rStyle w:val="FootnoteReference"/>
          <w:rFonts w:eastAsia="Times New Roman" w:cs="Arial"/>
          <w:color w:val="6A2875"/>
          <w:u w:val="single"/>
          <w:shd w:val="clear" w:color="auto" w:fill="FFFFFF"/>
        </w:rPr>
        <w:footnoteReference w:id="33"/>
      </w:r>
      <w:r>
        <w:rPr>
          <w:rFonts w:eastAsia="Times New Roman" w:cs="Arial"/>
          <w:color w:val="000000"/>
          <w:shd w:val="clear" w:color="auto" w:fill="FFFFFF"/>
        </w:rPr>
        <w:t> on the NDIS website. These will assist you when undertaking your own market research.​ </w:t>
      </w:r>
    </w:p>
    <w:p w14:paraId="428D87B9" w14:textId="2D77A119" w:rsidR="002742D3" w:rsidRDefault="002742D3" w:rsidP="002742D3">
      <w:r>
        <w:lastRenderedPageBreak/>
        <w:t>    </w:t>
      </w:r>
    </w:p>
    <w:p w14:paraId="2DFAA933" w14:textId="23CA0FF7" w:rsidR="002742D3" w:rsidRDefault="002742D3" w:rsidP="002742D3">
      <w:pPr>
        <w:pStyle w:val="Heading3"/>
      </w:pPr>
      <w:bookmarkStart w:id="13" w:name="_Toc505167928"/>
      <w:r>
        <w:t>2.6.1 Terms of Business</w:t>
      </w:r>
      <w:bookmarkEnd w:id="13"/>
    </w:p>
    <w:p w14:paraId="2D328EC5" w14:textId="4BEEE3DB" w:rsidR="002742D3" w:rsidRDefault="002742D3" w:rsidP="002742D3">
      <w:r>
        <w:t xml:space="preserve">The NDIA’s </w:t>
      </w:r>
      <w:r>
        <w:rPr>
          <w:rStyle w:val="Strong"/>
        </w:rPr>
        <w:t>Terms of Business</w:t>
      </w:r>
      <w:r>
        <w:t xml:space="preserve"> </w:t>
      </w:r>
      <w:hyperlink r:id="rId49" w:history="1">
        <w:r w:rsidRPr="002742D3">
          <w:rPr>
            <w:rStyle w:val="Hyperlink"/>
            <w:color w:val="6A2875"/>
          </w:rPr>
          <w:t>(PDF)</w:t>
        </w:r>
      </w:hyperlink>
      <w:r w:rsidR="00B859F3" w:rsidRPr="00B859F3">
        <w:rPr>
          <w:rStyle w:val="FootnoteReference"/>
          <w:color w:val="6A2875"/>
        </w:rPr>
        <w:footnoteReference w:id="34"/>
      </w:r>
      <w:r w:rsidRPr="00B859F3">
        <w:rPr>
          <w:color w:val="6A2875"/>
        </w:rPr>
        <w:t xml:space="preserve"> </w:t>
      </w:r>
      <w:hyperlink r:id="rId50" w:history="1">
        <w:r w:rsidRPr="002742D3">
          <w:rPr>
            <w:rStyle w:val="Hyperlink"/>
            <w:color w:val="6A2875"/>
          </w:rPr>
          <w:t>(DOC)</w:t>
        </w:r>
        <w:r w:rsidR="00AB696B" w:rsidRPr="00E6269E">
          <w:rPr>
            <w:rStyle w:val="FootnoteReference"/>
            <w:color w:val="6A2875"/>
          </w:rPr>
          <w:footnoteReference w:id="35"/>
        </w:r>
        <w:r w:rsidRPr="00E6269E">
          <w:rPr>
            <w:rStyle w:val="Hyperlink"/>
            <w:color w:val="6A2875"/>
            <w:u w:val="none"/>
          </w:rPr>
          <w:t> </w:t>
        </w:r>
      </w:hyperlink>
      <w:r>
        <w:t>specify a range of conditions that are binding on a Registered Provider.</w:t>
      </w:r>
    </w:p>
    <w:p w14:paraId="079BDDF5" w14:textId="77777777" w:rsidR="002742D3" w:rsidRDefault="002742D3" w:rsidP="002742D3">
      <w:r>
        <w:t>The Terms of Business outline the commercial requirements for doing business as an NDIS Registered Provider. This includes expectations in relation to:</w:t>
      </w:r>
    </w:p>
    <w:p w14:paraId="019EB0F0" w14:textId="77777777" w:rsidR="002742D3" w:rsidRDefault="002742D3" w:rsidP="00380B10">
      <w:pPr>
        <w:pStyle w:val="ListParagraph"/>
        <w:numPr>
          <w:ilvl w:val="0"/>
          <w:numId w:val="8"/>
        </w:numPr>
      </w:pPr>
      <w:r>
        <w:t>business practice and service delivery</w:t>
      </w:r>
    </w:p>
    <w:p w14:paraId="3FF68BC1" w14:textId="77777777" w:rsidR="002742D3" w:rsidRDefault="002742D3" w:rsidP="00380B10">
      <w:pPr>
        <w:pStyle w:val="ListParagraph"/>
        <w:numPr>
          <w:ilvl w:val="0"/>
          <w:numId w:val="8"/>
        </w:numPr>
      </w:pPr>
      <w:r>
        <w:t>payments and pricing</w:t>
      </w:r>
    </w:p>
    <w:p w14:paraId="705C372A" w14:textId="77777777" w:rsidR="002742D3" w:rsidRDefault="002742D3" w:rsidP="00380B10">
      <w:pPr>
        <w:pStyle w:val="ListParagraph"/>
        <w:numPr>
          <w:ilvl w:val="0"/>
          <w:numId w:val="8"/>
        </w:numPr>
      </w:pPr>
      <w:r>
        <w:t>reporting and conflict-of-interest management</w:t>
      </w:r>
    </w:p>
    <w:p w14:paraId="1CBD3993" w14:textId="77777777" w:rsidR="002742D3" w:rsidRDefault="002742D3" w:rsidP="00380B10">
      <w:pPr>
        <w:pStyle w:val="ListParagraph"/>
        <w:numPr>
          <w:ilvl w:val="0"/>
          <w:numId w:val="8"/>
        </w:numPr>
      </w:pPr>
      <w:r>
        <w:t>maintenance of records and audits</w:t>
      </w:r>
    </w:p>
    <w:p w14:paraId="225684DC" w14:textId="77777777" w:rsidR="002742D3" w:rsidRDefault="002742D3" w:rsidP="00380B10">
      <w:pPr>
        <w:pStyle w:val="ListParagraph"/>
        <w:numPr>
          <w:ilvl w:val="0"/>
          <w:numId w:val="8"/>
        </w:numPr>
      </w:pPr>
      <w:r>
        <w:t>provision of complaints handling procedures</w:t>
      </w:r>
    </w:p>
    <w:p w14:paraId="6C33B832" w14:textId="7540A2AA" w:rsidR="002742D3" w:rsidRDefault="002742D3" w:rsidP="00380B10">
      <w:pPr>
        <w:pStyle w:val="ListParagraph"/>
        <w:numPr>
          <w:ilvl w:val="0"/>
          <w:numId w:val="8"/>
        </w:numPr>
        <w:spacing w:after="240"/>
        <w:ind w:left="714" w:hanging="357"/>
      </w:pPr>
      <w:proofErr w:type="gramStart"/>
      <w:r>
        <w:t>compliance</w:t>
      </w:r>
      <w:proofErr w:type="gramEnd"/>
      <w:r>
        <w:t xml:space="preserve"> measures, including maintenance of records and audits</w:t>
      </w:r>
      <w:r w:rsidR="00046DD9">
        <w:t>.</w:t>
      </w:r>
    </w:p>
    <w:p w14:paraId="172E52EC" w14:textId="47A3E013" w:rsidR="002742D3" w:rsidRDefault="002742D3" w:rsidP="002742D3">
      <w:r>
        <w:t>It also cross references other substantive documents such as the Quality and Safeguards Working Arrangements for each state/territory</w:t>
      </w:r>
      <w:r w:rsidRPr="00046DD9">
        <w:rPr>
          <w:color w:val="7030A0"/>
        </w:rPr>
        <w:t>, </w:t>
      </w:r>
      <w:hyperlink r:id="rId51" w:history="1">
        <w:r w:rsidRPr="00046DD9">
          <w:rPr>
            <w:rStyle w:val="Hyperlink"/>
            <w:color w:val="7030A0"/>
          </w:rPr>
          <w:t>Price Guides</w:t>
        </w:r>
      </w:hyperlink>
      <w:r w:rsidR="00B859F3" w:rsidRPr="00B859F3">
        <w:rPr>
          <w:rStyle w:val="FootnoteReference"/>
          <w:color w:val="7030A0"/>
        </w:rPr>
        <w:footnoteReference w:id="36"/>
      </w:r>
      <w:r w:rsidRPr="00B859F3">
        <w:t> </w:t>
      </w:r>
      <w:r>
        <w:t xml:space="preserve">and </w:t>
      </w:r>
      <w:r>
        <w:rPr>
          <w:rStyle w:val="Strong"/>
        </w:rPr>
        <w:t>Guide to Suitability</w:t>
      </w:r>
      <w:r>
        <w:t> </w:t>
      </w:r>
      <w:hyperlink r:id="rId52" w:history="1">
        <w:r w:rsidRPr="00046DD9">
          <w:rPr>
            <w:rStyle w:val="Hyperlink"/>
            <w:color w:val="7030A0"/>
          </w:rPr>
          <w:t>(PDF)</w:t>
        </w:r>
      </w:hyperlink>
      <w:r w:rsidR="00B859F3">
        <w:rPr>
          <w:rStyle w:val="FootnoteReference"/>
          <w:color w:val="7030A0"/>
          <w:u w:val="single"/>
        </w:rPr>
        <w:footnoteReference w:id="37"/>
      </w:r>
      <w:r w:rsidRPr="00046DD9">
        <w:rPr>
          <w:color w:val="7030A0"/>
        </w:rPr>
        <w:t xml:space="preserve"> </w:t>
      </w:r>
      <w:hyperlink r:id="rId53" w:history="1">
        <w:r w:rsidRPr="00046DD9">
          <w:rPr>
            <w:rStyle w:val="Hyperlink"/>
            <w:color w:val="7030A0"/>
          </w:rPr>
          <w:t>(DOC)</w:t>
        </w:r>
      </w:hyperlink>
      <w:r w:rsidRPr="00046DD9">
        <w:rPr>
          <w:color w:val="7030A0"/>
        </w:rPr>
        <w:t>.</w:t>
      </w:r>
      <w:r w:rsidR="00E6269E">
        <w:rPr>
          <w:rStyle w:val="FootnoteReference"/>
          <w:color w:val="7030A0"/>
        </w:rPr>
        <w:footnoteReference w:id="38"/>
      </w:r>
    </w:p>
    <w:p w14:paraId="672FEBD8" w14:textId="77777777" w:rsidR="002742D3" w:rsidRDefault="002742D3" w:rsidP="002742D3">
      <w:r>
        <w:t>It is important to read the entire NDIA Terms of Business.</w:t>
      </w:r>
    </w:p>
    <w:p w14:paraId="4860CB83" w14:textId="2D172D37" w:rsidR="007E6AA2" w:rsidRPr="00046DD9" w:rsidRDefault="00696B16" w:rsidP="008B70AA">
      <w:pPr>
        <w:pBdr>
          <w:top w:val="single" w:sz="48" w:space="14" w:color="D8D5CD"/>
          <w:left w:val="single" w:sz="48" w:space="20" w:color="D8D5CD"/>
          <w:bottom w:val="single" w:sz="48" w:space="13" w:color="D8D5CD"/>
          <w:right w:val="single" w:sz="48" w:space="20" w:color="D8D5CD"/>
          <w:between w:val="single" w:sz="48" w:space="1" w:color="F7F6F4"/>
          <w:bar w:val="single" w:sz="48" w:color="F7F6F4"/>
        </w:pBdr>
        <w:shd w:val="clear" w:color="auto" w:fill="F7F6F4"/>
        <w:spacing w:before="120" w:after="120"/>
        <w:ind w:left="454" w:right="454"/>
        <w:rPr>
          <w:b/>
        </w:rPr>
      </w:pPr>
      <w:r w:rsidRPr="00046DD9">
        <w:rPr>
          <w:b/>
        </w:rPr>
        <w:t>You need to understand and comply with the Terms of Business</w:t>
      </w:r>
    </w:p>
    <w:p w14:paraId="30CE8587" w14:textId="1033CA3D" w:rsidR="00046DD9" w:rsidRPr="00046DD9" w:rsidRDefault="00046DD9" w:rsidP="00046DD9">
      <w:pPr>
        <w:pStyle w:val="Inbox"/>
      </w:pPr>
      <w:r w:rsidRPr="00046DD9">
        <w:t xml:space="preserve">Failure to comply with the Terms of Business may be grounds for the NDIA to revoke your registration. </w:t>
      </w:r>
      <w:r w:rsidR="0034677B">
        <w:t>During</w:t>
      </w:r>
      <w:r w:rsidRPr="00046DD9">
        <w:t xml:space="preserve"> the NDIS registration process you will </w:t>
      </w:r>
      <w:r w:rsidR="0034677B">
        <w:t xml:space="preserve">be asked to </w:t>
      </w:r>
      <w:r w:rsidRPr="00046DD9">
        <w:t>confirm that you understand and agree to operate under the NDIS Terms of Business. You DO NOT need to sign or return the Terms of Business document to the Agency.</w:t>
      </w:r>
      <w:r>
        <w:t xml:space="preserve"> </w:t>
      </w:r>
    </w:p>
    <w:p w14:paraId="1A573DDD" w14:textId="0F9150D4" w:rsidR="008B70AA" w:rsidRDefault="008B70AA" w:rsidP="00DA79DB">
      <w:pPr>
        <w:spacing w:before="480"/>
      </w:pPr>
      <w:r>
        <w:lastRenderedPageBreak/>
        <w:t xml:space="preserve">A copy of the </w:t>
      </w:r>
      <w:r>
        <w:rPr>
          <w:rStyle w:val="Strong"/>
        </w:rPr>
        <w:t>Terms of Business</w:t>
      </w:r>
      <w:r>
        <w:t xml:space="preserve"> </w:t>
      </w:r>
      <w:hyperlink r:id="rId54" w:history="1">
        <w:r w:rsidRPr="00DA79DB">
          <w:rPr>
            <w:rStyle w:val="Hyperlink"/>
            <w:color w:val="6A2875"/>
          </w:rPr>
          <w:t>(PDF)</w:t>
        </w:r>
      </w:hyperlink>
      <w:r w:rsidR="00B859F3">
        <w:rPr>
          <w:rStyle w:val="FootnoteReference"/>
          <w:color w:val="6A2875"/>
          <w:u w:val="single"/>
        </w:rPr>
        <w:footnoteReference w:id="39"/>
      </w:r>
      <w:r w:rsidRPr="00DA79DB">
        <w:rPr>
          <w:color w:val="6A2875"/>
        </w:rPr>
        <w:t xml:space="preserve"> </w:t>
      </w:r>
      <w:r w:rsidRPr="00AB696B">
        <w:t>(</w:t>
      </w:r>
      <w:hyperlink r:id="rId55" w:history="1">
        <w:r w:rsidRPr="00AB696B">
          <w:rPr>
            <w:rStyle w:val="Hyperlink"/>
          </w:rPr>
          <w:t>DOC</w:t>
        </w:r>
      </w:hyperlink>
      <w:r w:rsidRPr="00AB696B">
        <w:t>)</w:t>
      </w:r>
      <w:r w:rsidR="00AB696B">
        <w:rPr>
          <w:rStyle w:val="FootnoteReference"/>
        </w:rPr>
        <w:footnoteReference w:id="40"/>
      </w:r>
      <w:r w:rsidRPr="00AB696B">
        <w:t> </w:t>
      </w:r>
      <w:r>
        <w:t xml:space="preserve">is available on the NDIS website.  Note that providers of Specialist Disability Accommodation </w:t>
      </w:r>
      <w:r w:rsidR="0034677B">
        <w:t>must comply with</w:t>
      </w:r>
      <w:r>
        <w:t xml:space="preserve"> an additional section in the Terms of Business (see </w:t>
      </w:r>
      <w:hyperlink r:id="rId56" w:anchor="2-6-2-Specialist-Disability-Accommodation-Terms%20of-Business---MANDATORY-IF-APPLYING-FOR-SDA" w:history="1">
        <w:r w:rsidRPr="00DA79DB">
          <w:rPr>
            <w:rStyle w:val="Hyperlink"/>
            <w:color w:val="6A2875"/>
          </w:rPr>
          <w:t>Section 2.6.2</w:t>
        </w:r>
      </w:hyperlink>
      <w:r w:rsidR="00116790">
        <w:rPr>
          <w:rStyle w:val="Hyperlink"/>
          <w:color w:val="6A2875"/>
        </w:rPr>
        <w:t>)</w:t>
      </w:r>
      <w:r w:rsidR="00B859F3" w:rsidRPr="00116790">
        <w:rPr>
          <w:rStyle w:val="FootnoteReference"/>
          <w:color w:val="6A2875"/>
        </w:rPr>
        <w:footnoteReference w:id="41"/>
      </w:r>
      <w:r w:rsidRPr="00116790">
        <w:t>​</w:t>
      </w:r>
      <w:r w:rsidR="0034677B">
        <w:t>.</w:t>
      </w:r>
    </w:p>
    <w:p w14:paraId="6A6F9EA3" w14:textId="6A370FB2" w:rsidR="00DA79DB" w:rsidRPr="008C2743" w:rsidRDefault="00DA79DB" w:rsidP="008C2743">
      <w:pPr>
        <w:pStyle w:val="Heading3"/>
      </w:pPr>
      <w:bookmarkStart w:id="14" w:name="_Toc505167929"/>
      <w:r>
        <w:t>2.6.2 Specialist Disability Accommodation Terms of Business</w:t>
      </w:r>
      <w:bookmarkEnd w:id="14"/>
    </w:p>
    <w:p w14:paraId="5230F994" w14:textId="77777777" w:rsidR="00DA79DB" w:rsidRDefault="00DA79DB" w:rsidP="00DA79DB">
      <w:r>
        <w:t>Registered providers of Specialist Disability Accommodation (SDA) must comply, and have mechanisms in place to ensure ongoing compliance, with the Terms of Business for Registered Providers AND with the terms which relate to SDA as detailed in the Specialist Disability Accommodation Addendum to the Terms of Business for Registered Providers.</w:t>
      </w:r>
    </w:p>
    <w:p w14:paraId="3BE38705" w14:textId="77777777" w:rsidR="00DA79DB" w:rsidRDefault="00DA79DB" w:rsidP="00DA79DB">
      <w:r>
        <w:t>These specialist terms of business refer to matters such as:</w:t>
      </w:r>
    </w:p>
    <w:p w14:paraId="22BFA602" w14:textId="77777777" w:rsidR="00DA79DB" w:rsidRDefault="00DA79DB" w:rsidP="00380B10">
      <w:pPr>
        <w:pStyle w:val="ListParagraph"/>
        <w:numPr>
          <w:ilvl w:val="0"/>
          <w:numId w:val="9"/>
        </w:numPr>
      </w:pPr>
      <w:r>
        <w:t>SDA prices</w:t>
      </w:r>
    </w:p>
    <w:p w14:paraId="2D505060" w14:textId="77777777" w:rsidR="00DA79DB" w:rsidRDefault="00DA79DB" w:rsidP="00380B10">
      <w:pPr>
        <w:pStyle w:val="ListParagraph"/>
        <w:numPr>
          <w:ilvl w:val="0"/>
          <w:numId w:val="9"/>
        </w:numPr>
      </w:pPr>
      <w:r>
        <w:t>dwelling enrolment</w:t>
      </w:r>
    </w:p>
    <w:p w14:paraId="7D284ECF" w14:textId="77777777" w:rsidR="00DA79DB" w:rsidRDefault="00DA79DB" w:rsidP="00380B10">
      <w:pPr>
        <w:pStyle w:val="ListParagraph"/>
        <w:numPr>
          <w:ilvl w:val="0"/>
          <w:numId w:val="9"/>
        </w:numPr>
      </w:pPr>
      <w:r>
        <w:t>habitability of dwellings</w:t>
      </w:r>
    </w:p>
    <w:p w14:paraId="0E645689" w14:textId="77777777" w:rsidR="00DA79DB" w:rsidRDefault="00DA79DB" w:rsidP="00380B10">
      <w:pPr>
        <w:pStyle w:val="ListParagraph"/>
        <w:numPr>
          <w:ilvl w:val="0"/>
          <w:numId w:val="9"/>
        </w:numPr>
      </w:pPr>
      <w:r>
        <w:t>service agreements</w:t>
      </w:r>
    </w:p>
    <w:p w14:paraId="3A5878A6" w14:textId="77777777" w:rsidR="00DA79DB" w:rsidRDefault="00DA79DB" w:rsidP="00380B10">
      <w:pPr>
        <w:pStyle w:val="ListParagraph"/>
        <w:numPr>
          <w:ilvl w:val="0"/>
          <w:numId w:val="9"/>
        </w:numPr>
      </w:pPr>
      <w:r>
        <w:t>notice of change in SDA circumstances</w:t>
      </w:r>
    </w:p>
    <w:p w14:paraId="6F193897" w14:textId="77777777" w:rsidR="00DA79DB" w:rsidRDefault="00DA79DB" w:rsidP="00380B10">
      <w:pPr>
        <w:pStyle w:val="ListParagraph"/>
        <w:numPr>
          <w:ilvl w:val="0"/>
          <w:numId w:val="9"/>
        </w:numPr>
        <w:spacing w:after="240"/>
        <w:ind w:left="714" w:hanging="357"/>
      </w:pPr>
      <w:proofErr w:type="gramStart"/>
      <w:r>
        <w:t>reasonable</w:t>
      </w:r>
      <w:proofErr w:type="gramEnd"/>
      <w:r>
        <w:t xml:space="preserve"> rent contribution.</w:t>
      </w:r>
    </w:p>
    <w:p w14:paraId="359CF337" w14:textId="454A9AEE" w:rsidR="00DA79DB" w:rsidRDefault="00DA79DB" w:rsidP="00DA79DB">
      <w:r>
        <w:t xml:space="preserve">There is a </w:t>
      </w:r>
      <w:hyperlink r:id="rId57" w:history="1">
        <w:r w:rsidRPr="00DA79DB">
          <w:rPr>
            <w:rStyle w:val="Hyperlink"/>
            <w:color w:val="6A2875"/>
          </w:rPr>
          <w:t>Specialist Disability Accommodation</w:t>
        </w:r>
      </w:hyperlink>
      <w:r w:rsidR="00B859F3">
        <w:rPr>
          <w:rStyle w:val="FootnoteReference"/>
          <w:color w:val="6A2875"/>
          <w:u w:val="single"/>
        </w:rPr>
        <w:footnoteReference w:id="42"/>
      </w:r>
      <w:r>
        <w:t> page on the NDIS website containing additional information and resources.​</w:t>
      </w:r>
    </w:p>
    <w:p w14:paraId="2E9CBE0C" w14:textId="2376D18C" w:rsidR="00DA79DB" w:rsidRDefault="00DA79DB" w:rsidP="00DA79DB">
      <w:pPr>
        <w:pStyle w:val="Heading3"/>
      </w:pPr>
      <w:bookmarkStart w:id="15" w:name="_Toc505167930"/>
      <w:r>
        <w:t>2.6.3 Declaration of Suitability</w:t>
      </w:r>
      <w:bookmarkEnd w:id="15"/>
    </w:p>
    <w:p w14:paraId="16ED555A" w14:textId="5A26655D" w:rsidR="00DA79DB" w:rsidRDefault="00DA79DB" w:rsidP="00DA79DB">
      <w:r>
        <w:t>The Declaration of Suitability details the documentation and evidence that providers must submit during the registration process. You need to review, understand and meet all requirements of the </w:t>
      </w:r>
      <w:r>
        <w:rPr>
          <w:rStyle w:val="Strong"/>
          <w:rFonts w:eastAsia="Times New Roman" w:cs="Times New Roman"/>
        </w:rPr>
        <w:t>Declaration of Suitability</w:t>
      </w:r>
      <w:r>
        <w:t> </w:t>
      </w:r>
      <w:hyperlink r:id="rId58" w:history="1">
        <w:r w:rsidRPr="00DA79DB">
          <w:rPr>
            <w:rStyle w:val="Hyperlink"/>
            <w:rFonts w:eastAsia="Times New Roman" w:cs="Times New Roman"/>
            <w:color w:val="6A2875"/>
          </w:rPr>
          <w:t>(PDF)</w:t>
        </w:r>
      </w:hyperlink>
      <w:r w:rsidR="00B859F3">
        <w:rPr>
          <w:rStyle w:val="FootnoteReference"/>
          <w:rFonts w:eastAsia="Times New Roman" w:cs="Times New Roman"/>
          <w:color w:val="6A2875"/>
          <w:u w:val="single"/>
        </w:rPr>
        <w:footnoteReference w:id="43"/>
      </w:r>
      <w:r w:rsidRPr="00DA79DB">
        <w:rPr>
          <w:color w:val="6A2875"/>
        </w:rPr>
        <w:t xml:space="preserve"> </w:t>
      </w:r>
      <w:hyperlink r:id="rId59" w:history="1">
        <w:r w:rsidRPr="00DA79DB">
          <w:rPr>
            <w:rStyle w:val="Hyperlink"/>
            <w:rFonts w:eastAsia="Times New Roman" w:cs="Times New Roman"/>
            <w:color w:val="6A2875"/>
          </w:rPr>
          <w:t>(DOC)</w:t>
        </w:r>
      </w:hyperlink>
      <w:r w:rsidRPr="00DA79DB">
        <w:rPr>
          <w:color w:val="6A2875"/>
        </w:rPr>
        <w:t>.</w:t>
      </w:r>
      <w:r w:rsidR="0040048D">
        <w:rPr>
          <w:rStyle w:val="FootnoteReference"/>
          <w:color w:val="6A2875"/>
        </w:rPr>
        <w:footnoteReference w:id="44"/>
      </w:r>
      <w:r w:rsidRPr="00DA79DB">
        <w:t xml:space="preserve"> </w:t>
      </w:r>
    </w:p>
    <w:p w14:paraId="4C7BDF58" w14:textId="73250537" w:rsidR="00DA79DB" w:rsidRDefault="00DA79DB" w:rsidP="00B859F3">
      <w:pPr>
        <w:pBdr>
          <w:top w:val="single" w:sz="48" w:space="14" w:color="D8D5CD"/>
          <w:left w:val="single" w:sz="48" w:space="20" w:color="D8D5CD"/>
          <w:bottom w:val="single" w:sz="48" w:space="13" w:color="D8D5CD"/>
          <w:right w:val="single" w:sz="48" w:space="20" w:color="D8D5CD"/>
          <w:between w:val="single" w:sz="48" w:space="1" w:color="F7F6F4"/>
          <w:bar w:val="single" w:sz="48" w:color="F7F6F4"/>
        </w:pBdr>
        <w:shd w:val="clear" w:color="auto" w:fill="F7F6F4"/>
        <w:spacing w:after="120"/>
        <w:ind w:left="454" w:right="454"/>
      </w:pPr>
      <w:r>
        <w:lastRenderedPageBreak/>
        <w:t xml:space="preserve">For an application </w:t>
      </w:r>
      <w:r>
        <w:rPr>
          <w:rFonts w:eastAsia="Times New Roman" w:cs="Times New Roman"/>
        </w:rPr>
        <w:t>to be progressed, providers are required to read, sign and submit a ‘Declaration of Suitability’ as part of the registration process. They must comply with the Guide to Suitability as a condition of their ongoing registration as a provider.</w:t>
      </w:r>
    </w:p>
    <w:p w14:paraId="533D92F6" w14:textId="6DC44D15" w:rsidR="00DA79DB" w:rsidRDefault="00DA79DB" w:rsidP="00B859F3">
      <w:pPr>
        <w:spacing w:before="240"/>
      </w:pPr>
      <w:r>
        <w:t xml:space="preserve">Before signing the Declaration of Suitability, you need to read and understand the </w:t>
      </w:r>
      <w:r>
        <w:rPr>
          <w:rStyle w:val="Strong"/>
        </w:rPr>
        <w:t>Guide to Suitability</w:t>
      </w:r>
      <w:r>
        <w:t xml:space="preserve"> </w:t>
      </w:r>
      <w:hyperlink r:id="rId60" w:history="1">
        <w:r w:rsidRPr="00DA79DB">
          <w:rPr>
            <w:rStyle w:val="Hyperlink"/>
            <w:color w:val="6A2875"/>
          </w:rPr>
          <w:t>(PDF)</w:t>
        </w:r>
      </w:hyperlink>
      <w:r w:rsidR="00B859F3" w:rsidRPr="00282C68">
        <w:rPr>
          <w:rStyle w:val="FootnoteReference"/>
          <w:color w:val="6A2875"/>
        </w:rPr>
        <w:footnoteReference w:id="45"/>
      </w:r>
      <w:r w:rsidRPr="00282C68">
        <w:rPr>
          <w:color w:val="6A2875"/>
        </w:rPr>
        <w:t xml:space="preserve"> </w:t>
      </w:r>
      <w:hyperlink r:id="rId61" w:history="1">
        <w:r w:rsidRPr="00DA79DB">
          <w:rPr>
            <w:rStyle w:val="Hyperlink"/>
            <w:color w:val="6A2875"/>
          </w:rPr>
          <w:t>(DOC)</w:t>
        </w:r>
      </w:hyperlink>
      <w:r w:rsidRPr="00DA79DB">
        <w:rPr>
          <w:color w:val="6A2875"/>
        </w:rPr>
        <w:t>.</w:t>
      </w:r>
      <w:r w:rsidR="0040048D">
        <w:rPr>
          <w:rStyle w:val="FootnoteReference"/>
          <w:color w:val="6A2875"/>
        </w:rPr>
        <w:footnoteReference w:id="46"/>
      </w:r>
      <w:r>
        <w:t xml:space="preserve"> This document </w:t>
      </w:r>
      <w:r w:rsidR="0034677B">
        <w:t xml:space="preserve">helps </w:t>
      </w:r>
      <w:r>
        <w:t>provide</w:t>
      </w:r>
      <w:r w:rsidR="0034677B">
        <w:t>r</w:t>
      </w:r>
      <w:r>
        <w:t xml:space="preserve">s </w:t>
      </w:r>
      <w:r w:rsidR="0034677B">
        <w:t>to</w:t>
      </w:r>
      <w:r>
        <w:t xml:space="preserve"> understand </w:t>
      </w:r>
      <w:r w:rsidR="0034677B">
        <w:t>their suitability</w:t>
      </w:r>
      <w:r>
        <w:t xml:space="preserve"> to provide </w:t>
      </w:r>
      <w:r w:rsidR="0034677B">
        <w:t xml:space="preserve">relevant supports </w:t>
      </w:r>
      <w:r>
        <w:t>to NDIS participants. The document:</w:t>
      </w:r>
    </w:p>
    <w:p w14:paraId="7C3BD150" w14:textId="5508EABC" w:rsidR="00DA79DB" w:rsidRDefault="0034677B" w:rsidP="00380B10">
      <w:pPr>
        <w:pStyle w:val="ListParagraph"/>
        <w:numPr>
          <w:ilvl w:val="0"/>
          <w:numId w:val="10"/>
        </w:numPr>
      </w:pPr>
      <w:r>
        <w:t xml:space="preserve">provides </w:t>
      </w:r>
      <w:r w:rsidR="00DA79DB">
        <w:t xml:space="preserve">guidance on which professions are </w:t>
      </w:r>
      <w:r>
        <w:t>qualified</w:t>
      </w:r>
      <w:r w:rsidR="00DA79DB">
        <w:t xml:space="preserve"> to provide </w:t>
      </w:r>
      <w:r>
        <w:t>available</w:t>
      </w:r>
      <w:r w:rsidR="00DA79DB">
        <w:t xml:space="preserve"> supports</w:t>
      </w:r>
    </w:p>
    <w:p w14:paraId="1DD9E420" w14:textId="2DF2D169" w:rsidR="00DA79DB" w:rsidRDefault="00DA79DB" w:rsidP="00380B10">
      <w:pPr>
        <w:pStyle w:val="ListParagraph"/>
        <w:numPr>
          <w:ilvl w:val="0"/>
          <w:numId w:val="10"/>
        </w:numPr>
      </w:pPr>
      <w:r>
        <w:t xml:space="preserve">summarises specific </w:t>
      </w:r>
      <w:r w:rsidR="0034677B">
        <w:t xml:space="preserve">NDIS Commission, </w:t>
      </w:r>
      <w:r>
        <w:t>state and t</w:t>
      </w:r>
      <w:r w:rsidR="0034677B">
        <w:t>erritory provider requirements</w:t>
      </w:r>
    </w:p>
    <w:p w14:paraId="4B114F0E" w14:textId="77777777" w:rsidR="00DA79DB" w:rsidRDefault="00DA79DB" w:rsidP="00380B10">
      <w:pPr>
        <w:pStyle w:val="ListParagraph"/>
        <w:numPr>
          <w:ilvl w:val="0"/>
          <w:numId w:val="10"/>
        </w:numPr>
        <w:spacing w:after="240"/>
        <w:ind w:left="714" w:hanging="357"/>
      </w:pPr>
      <w:proofErr w:type="gramStart"/>
      <w:r>
        <w:t>outlines</w:t>
      </w:r>
      <w:proofErr w:type="gramEnd"/>
      <w:r>
        <w:t xml:space="preserve"> the key obligations of providers who are supporting NDIS participants.</w:t>
      </w:r>
    </w:p>
    <w:p w14:paraId="7212A519" w14:textId="23B7E676" w:rsidR="00DA79DB" w:rsidRDefault="0034677B" w:rsidP="00DA79DB">
      <w:r>
        <w:t>The Guide to Suitability outlines your responsibilities as a registered NDIS provider for each state or territory. Understanding these requirements</w:t>
      </w:r>
      <w:r w:rsidR="00DA79DB">
        <w:t xml:space="preserve"> before submit</w:t>
      </w:r>
      <w:r>
        <w:t>ting</w:t>
      </w:r>
      <w:r w:rsidR="00DA79DB">
        <w:t xml:space="preserve"> your application will help minimise </w:t>
      </w:r>
      <w:r>
        <w:t>processing delays.</w:t>
      </w:r>
    </w:p>
    <w:p w14:paraId="5054A831" w14:textId="77777777" w:rsidR="00DA79DB" w:rsidRDefault="00DA79DB" w:rsidP="00DA79DB">
      <w:r>
        <w:t>Things to consider as you read the Guide to Suitability include:</w:t>
      </w:r>
    </w:p>
    <w:p w14:paraId="5AC5403B" w14:textId="77777777" w:rsidR="00DA79DB" w:rsidRDefault="00DA79DB" w:rsidP="00380B10">
      <w:pPr>
        <w:pStyle w:val="ListParagraph"/>
        <w:numPr>
          <w:ilvl w:val="0"/>
          <w:numId w:val="11"/>
        </w:numPr>
      </w:pPr>
      <w:proofErr w:type="gramStart"/>
      <w:r>
        <w:t>who</w:t>
      </w:r>
      <w:proofErr w:type="gramEnd"/>
      <w:r>
        <w:t xml:space="preserve"> is your organisation likely to provide services to (what type of disabilities and locations are you going to cover)?</w:t>
      </w:r>
    </w:p>
    <w:p w14:paraId="5C3E0EDE" w14:textId="692C9377" w:rsidR="00DA79DB" w:rsidRDefault="0034677B" w:rsidP="00380B10">
      <w:pPr>
        <w:pStyle w:val="ListParagraph"/>
        <w:numPr>
          <w:ilvl w:val="0"/>
          <w:numId w:val="11"/>
        </w:numPr>
      </w:pPr>
      <w:proofErr w:type="gramStart"/>
      <w:r>
        <w:t>what</w:t>
      </w:r>
      <w:proofErr w:type="gramEnd"/>
      <w:r>
        <w:t xml:space="preserve"> </w:t>
      </w:r>
      <w:r w:rsidR="00DA79DB">
        <w:t>supports and/or services is your organisation likely to provide?</w:t>
      </w:r>
    </w:p>
    <w:p w14:paraId="53CD4904" w14:textId="5A1B4DC0" w:rsidR="00DA79DB" w:rsidRPr="00DA79DB" w:rsidRDefault="00DA79DB" w:rsidP="00380B10">
      <w:pPr>
        <w:pStyle w:val="ListParagraph"/>
        <w:numPr>
          <w:ilvl w:val="0"/>
          <w:numId w:val="11"/>
        </w:numPr>
        <w:rPr>
          <w:rFonts w:eastAsia="Times New Roman" w:cs="Times New Roman"/>
        </w:rPr>
      </w:pPr>
      <w:proofErr w:type="gramStart"/>
      <w:r w:rsidRPr="00DA79DB">
        <w:rPr>
          <w:rFonts w:eastAsia="Times New Roman" w:cs="Times New Roman"/>
        </w:rPr>
        <w:t>do</w:t>
      </w:r>
      <w:proofErr w:type="gramEnd"/>
      <w:r w:rsidRPr="00DA79DB">
        <w:rPr>
          <w:rFonts w:eastAsia="Times New Roman" w:cs="Times New Roman"/>
        </w:rPr>
        <w:t xml:space="preserve"> you have the right profession(s) employed within your organisation for the </w:t>
      </w:r>
      <w:r w:rsidR="00282C68">
        <w:rPr>
          <w:rFonts w:eastAsia="Times New Roman" w:cs="Times New Roman"/>
        </w:rPr>
        <w:br/>
      </w:r>
      <w:r w:rsidRPr="00DA79DB">
        <w:rPr>
          <w:rFonts w:eastAsia="Times New Roman" w:cs="Times New Roman"/>
        </w:rPr>
        <w:t>supports you want to deliver? </w:t>
      </w:r>
    </w:p>
    <w:p w14:paraId="66D074D9" w14:textId="6E222FD8" w:rsidR="00DA79DB" w:rsidRPr="008C2743" w:rsidRDefault="00DA79DB" w:rsidP="00DA79DB">
      <w:pPr>
        <w:pStyle w:val="ListParagraph"/>
        <w:numPr>
          <w:ilvl w:val="0"/>
          <w:numId w:val="11"/>
        </w:numPr>
        <w:rPr>
          <w:rFonts w:cs="Times New Roman"/>
        </w:rPr>
      </w:pPr>
      <w:proofErr w:type="gramStart"/>
      <w:r>
        <w:t>can</w:t>
      </w:r>
      <w:proofErr w:type="gramEnd"/>
      <w:r>
        <w:t xml:space="preserve"> your organisation meet the quality and safeguards requirements </w:t>
      </w:r>
      <w:r w:rsidR="00282C68">
        <w:br/>
      </w:r>
      <w:r>
        <w:t xml:space="preserve">of </w:t>
      </w:r>
      <w:r w:rsidR="0034677B">
        <w:t xml:space="preserve">the NDIS Commission, </w:t>
      </w:r>
      <w:r>
        <w:t>states and territories?</w:t>
      </w:r>
    </w:p>
    <w:p w14:paraId="2222F1AF" w14:textId="189B6603" w:rsidR="007709D0" w:rsidRDefault="00DA79DB" w:rsidP="002742D3">
      <w:pPr>
        <w:pStyle w:val="Heading3"/>
      </w:pPr>
      <w:bookmarkStart w:id="16" w:name="_Toc505167931"/>
      <w:r>
        <w:t>2.6.4</w:t>
      </w:r>
      <w:r w:rsidR="007709D0">
        <w:t xml:space="preserve"> </w:t>
      </w:r>
      <w:r>
        <w:t>Choosing the right ‘Registration Groups’</w:t>
      </w:r>
      <w:bookmarkEnd w:id="16"/>
    </w:p>
    <w:p w14:paraId="5290A671" w14:textId="3C2087A8" w:rsidR="00CF3F95" w:rsidRPr="00CF3F95" w:rsidRDefault="00CF3F95" w:rsidP="00CF3F95">
      <w:pPr>
        <w:rPr>
          <w:lang w:val="en-GB" w:eastAsia="en-GB"/>
        </w:rPr>
      </w:pPr>
      <w:r w:rsidRPr="00CF3F95">
        <w:rPr>
          <w:lang w:val="en-GB" w:eastAsia="en-GB"/>
        </w:rPr>
        <w:t>Support items have been grouped into ‘Registration Groups’. Different supports have different levels of risk associated with their del</w:t>
      </w:r>
      <w:r w:rsidR="0034677B">
        <w:rPr>
          <w:lang w:val="en-GB" w:eastAsia="en-GB"/>
        </w:rPr>
        <w:t>ivery. The grouping of supports</w:t>
      </w:r>
      <w:r w:rsidRPr="00CF3F95">
        <w:rPr>
          <w:lang w:val="en-GB" w:eastAsia="en-GB"/>
        </w:rPr>
        <w:t xml:space="preserve"> streamlines reg</w:t>
      </w:r>
      <w:r w:rsidR="0034677B">
        <w:rPr>
          <w:lang w:val="en-GB" w:eastAsia="en-GB"/>
        </w:rPr>
        <w:t xml:space="preserve">istration for providers so they </w:t>
      </w:r>
      <w:r w:rsidRPr="00CF3F95">
        <w:rPr>
          <w:lang w:val="en-GB" w:eastAsia="en-GB"/>
        </w:rPr>
        <w:t>need only register for the Registration Group/s relevant to their business.</w:t>
      </w:r>
    </w:p>
    <w:p w14:paraId="1F0FFDF4" w14:textId="77777777" w:rsidR="00181DAC" w:rsidRDefault="00CF3F95" w:rsidP="00CF3F95">
      <w:pPr>
        <w:rPr>
          <w:lang w:val="en-GB" w:eastAsia="en-GB"/>
        </w:rPr>
      </w:pPr>
      <w:r w:rsidRPr="00CF3F95">
        <w:rPr>
          <w:lang w:val="en-GB" w:eastAsia="en-GB"/>
        </w:rPr>
        <w:t>Support items in each registration group have similar quality and safeguarding requirements. To understand the specific requirements of each registration group you will need to read through the Registration Group tables in conjunction with the relevant state/territory requirements section.</w:t>
      </w:r>
    </w:p>
    <w:p w14:paraId="47011A1D" w14:textId="525D78B1" w:rsidR="0034677B" w:rsidRPr="00CF3F95" w:rsidRDefault="0034677B" w:rsidP="00CF3F95">
      <w:pPr>
        <w:rPr>
          <w:lang w:val="en-GB" w:eastAsia="en-GB"/>
        </w:rPr>
      </w:pPr>
      <w:r>
        <w:rPr>
          <w:lang w:val="en-GB" w:eastAsia="en-GB"/>
        </w:rPr>
        <w:lastRenderedPageBreak/>
        <w:t xml:space="preserve">For providers operating in NSW and/or </w:t>
      </w:r>
      <w:r w:rsidRPr="0034677B">
        <w:rPr>
          <w:szCs w:val="22"/>
          <w:lang w:val="en-GB" w:eastAsia="en-GB"/>
        </w:rPr>
        <w:t xml:space="preserve">SA, </w:t>
      </w:r>
      <w:r w:rsidRPr="0034677B">
        <w:rPr>
          <w:rFonts w:cs="Arial"/>
          <w:color w:val="000000"/>
          <w:szCs w:val="22"/>
          <w:lang w:val="en"/>
        </w:rPr>
        <w:t xml:space="preserve">the NDIS Commission has jurisdiction over Registration Group requirements. For more information visit the </w:t>
      </w:r>
      <w:hyperlink r:id="rId62" w:history="1">
        <w:r w:rsidRPr="0034677B">
          <w:rPr>
            <w:rStyle w:val="Hyperlink"/>
            <w:rFonts w:cs="Arial"/>
            <w:szCs w:val="22"/>
            <w:lang w:val="en"/>
          </w:rPr>
          <w:t>NDIS Commission website</w:t>
        </w:r>
      </w:hyperlink>
      <w:r w:rsidR="00181DAC">
        <w:rPr>
          <w:rStyle w:val="FootnoteReference"/>
          <w:rFonts w:cs="Arial"/>
          <w:color w:val="000000"/>
          <w:szCs w:val="22"/>
          <w:lang w:val="en"/>
        </w:rPr>
        <w:footnoteReference w:id="47"/>
      </w:r>
      <w:r w:rsidRPr="0034677B">
        <w:rPr>
          <w:rFonts w:cs="Arial"/>
          <w:color w:val="000000"/>
          <w:szCs w:val="22"/>
          <w:lang w:val="en"/>
        </w:rPr>
        <w:t>.</w:t>
      </w:r>
    </w:p>
    <w:p w14:paraId="57752A26" w14:textId="77777777" w:rsidR="00CF3F95" w:rsidRPr="00CF3F95" w:rsidRDefault="00CF3F95" w:rsidP="00CF3F95">
      <w:pPr>
        <w:rPr>
          <w:lang w:val="en-GB" w:eastAsia="en-GB"/>
        </w:rPr>
      </w:pPr>
      <w:r w:rsidRPr="00CF3F95">
        <w:rPr>
          <w:lang w:val="en-GB" w:eastAsia="en-GB"/>
        </w:rPr>
        <w:t>Providers should register within the registration group that most closely aligns to the service/support they want to deliver. Descriptions of registration groups are in the Guide to Suitability.</w:t>
      </w:r>
    </w:p>
    <w:p w14:paraId="6E4AAFF1" w14:textId="450CC287" w:rsidR="00DA79DB" w:rsidRPr="00CF3F95" w:rsidRDefault="00CF3F95" w:rsidP="00DA79DB">
      <w:pPr>
        <w:rPr>
          <w:lang w:val="en-GB" w:eastAsia="en-GB"/>
        </w:rPr>
      </w:pPr>
      <w:r w:rsidRPr="00CF3F95">
        <w:rPr>
          <w:lang w:val="en-GB" w:eastAsia="en-GB"/>
        </w:rPr>
        <w:t>These Registration Groups are generally categorised in one of five ways:​</w:t>
      </w:r>
    </w:p>
    <w:p w14:paraId="67FB0AF9" w14:textId="0C5DAE2A" w:rsidR="007709D0" w:rsidRPr="00DA79DB" w:rsidRDefault="00DA79DB" w:rsidP="00380B10">
      <w:pPr>
        <w:pStyle w:val="Heading5"/>
        <w:numPr>
          <w:ilvl w:val="0"/>
          <w:numId w:val="12"/>
        </w:numPr>
        <w:spacing w:before="360"/>
        <w:ind w:left="714" w:hanging="357"/>
        <w:rPr>
          <w:color w:val="6A2875"/>
        </w:rPr>
      </w:pPr>
      <w:r w:rsidRPr="00DA79DB">
        <w:rPr>
          <w:color w:val="6A2875"/>
        </w:rPr>
        <w:t>Specialist Disability Registration Groups</w:t>
      </w:r>
    </w:p>
    <w:p w14:paraId="2AD5DECA" w14:textId="77777777" w:rsidR="00DA79DB" w:rsidRPr="00DA79DB" w:rsidRDefault="00DA79DB" w:rsidP="00DA79DB">
      <w:pPr>
        <w:ind w:left="360"/>
        <w:rPr>
          <w:lang w:val="en-AU" w:eastAsia="en-US"/>
        </w:rPr>
      </w:pPr>
      <w:r w:rsidRPr="00DA79DB">
        <w:rPr>
          <w:lang w:val="en-AU" w:eastAsia="en-US"/>
        </w:rPr>
        <w:t>Providers wishing to register for Specialist Disability Registration Groups must:</w:t>
      </w:r>
    </w:p>
    <w:p w14:paraId="69D0B662" w14:textId="77777777" w:rsidR="00DA79DB" w:rsidRPr="00DA79DB" w:rsidRDefault="00DA79DB" w:rsidP="00380B10">
      <w:pPr>
        <w:pStyle w:val="ListParagraph"/>
        <w:numPr>
          <w:ilvl w:val="0"/>
          <w:numId w:val="13"/>
        </w:numPr>
        <w:rPr>
          <w:rFonts w:eastAsia="Times New Roman"/>
          <w:lang w:val="en-AU" w:eastAsia="en-US"/>
        </w:rPr>
      </w:pPr>
      <w:r w:rsidRPr="00DA79DB">
        <w:rPr>
          <w:rFonts w:eastAsia="Times New Roman"/>
          <w:lang w:val="en-AU" w:eastAsia="en-US"/>
        </w:rPr>
        <w:t>Be registered, approved and compliant with the requirements for registration or approval as a specialist disability service, community care or Home and Community Care provider as determined by the jurisdiction in which the provider wants to deliver supports. This includes Quality Assurance / Management systems compliance. </w:t>
      </w:r>
    </w:p>
    <w:p w14:paraId="06F1C6FD" w14:textId="14D72C04" w:rsidR="00DA79DB" w:rsidRPr="00DA79DB" w:rsidRDefault="00181DAC" w:rsidP="00380B10">
      <w:pPr>
        <w:pStyle w:val="ListParagraph"/>
        <w:numPr>
          <w:ilvl w:val="0"/>
          <w:numId w:val="13"/>
        </w:numPr>
        <w:rPr>
          <w:rFonts w:eastAsia="Times New Roman"/>
          <w:lang w:val="en-AU" w:eastAsia="en-US"/>
        </w:rPr>
      </w:pPr>
      <w:r>
        <w:rPr>
          <w:rFonts w:eastAsia="Times New Roman"/>
          <w:lang w:val="en-AU" w:eastAsia="en-US"/>
        </w:rPr>
        <w:t>Providers in states or territories other than NSW and SA must s</w:t>
      </w:r>
      <w:r w:rsidR="00DA79DB" w:rsidRPr="00DA79DB">
        <w:rPr>
          <w:rFonts w:eastAsia="Times New Roman"/>
          <w:lang w:val="en-AU" w:eastAsia="en-US"/>
        </w:rPr>
        <w:t>ubmit evidence of this registration, approval and compli</w:t>
      </w:r>
      <w:r>
        <w:rPr>
          <w:rFonts w:eastAsia="Times New Roman"/>
          <w:lang w:val="en-AU" w:eastAsia="en-US"/>
        </w:rPr>
        <w:t>ance issued by the jurisdiction</w:t>
      </w:r>
      <w:r w:rsidR="00DA79DB" w:rsidRPr="00DA79DB">
        <w:rPr>
          <w:rFonts w:eastAsia="Times New Roman"/>
          <w:lang w:val="en-AU" w:eastAsia="en-US"/>
        </w:rPr>
        <w:t xml:space="preserve"> or authorised third party provider (as determined by each jurisdiction), for which you have applied to deliver supports. This evidence document must state the services that you are currently providing, or are authorised to provide under the NDIS. </w:t>
      </w:r>
    </w:p>
    <w:p w14:paraId="046B9548" w14:textId="39BB087B" w:rsidR="00DA79DB" w:rsidRPr="00DA79DB" w:rsidRDefault="00181DAC" w:rsidP="00380B10">
      <w:pPr>
        <w:pStyle w:val="ListParagraph"/>
        <w:numPr>
          <w:ilvl w:val="0"/>
          <w:numId w:val="13"/>
        </w:numPr>
        <w:rPr>
          <w:rFonts w:eastAsia="Times New Roman"/>
          <w:lang w:val="en-AU" w:eastAsia="en-US"/>
        </w:rPr>
      </w:pPr>
      <w:r>
        <w:rPr>
          <w:rFonts w:eastAsia="Times New Roman"/>
          <w:lang w:val="en-AU" w:eastAsia="en-US"/>
        </w:rPr>
        <w:t>Refer to the NDIS Commission and/or s</w:t>
      </w:r>
      <w:r w:rsidR="00DA79DB" w:rsidRPr="00DA79DB">
        <w:rPr>
          <w:rFonts w:eastAsia="Times New Roman"/>
          <w:lang w:val="en-AU" w:eastAsia="en-US"/>
        </w:rPr>
        <w:t>tate</w:t>
      </w:r>
      <w:r>
        <w:rPr>
          <w:rFonts w:eastAsia="Times New Roman"/>
          <w:lang w:val="en-AU" w:eastAsia="en-US"/>
        </w:rPr>
        <w:t>/territory</w:t>
      </w:r>
      <w:r w:rsidR="00DA79DB" w:rsidRPr="00DA79DB">
        <w:rPr>
          <w:rFonts w:eastAsia="Times New Roman"/>
          <w:lang w:val="en-AU" w:eastAsia="en-US"/>
        </w:rPr>
        <w:t xml:space="preserve"> requirements </w:t>
      </w:r>
      <w:r>
        <w:rPr>
          <w:rFonts w:eastAsia="Times New Roman"/>
          <w:lang w:val="en-AU" w:eastAsia="en-US"/>
        </w:rPr>
        <w:t>in the Guide to Suitability if they are new or wishing to expand their services.</w:t>
      </w:r>
    </w:p>
    <w:p w14:paraId="2E4A9591" w14:textId="77777777" w:rsidR="00DA79DB" w:rsidRDefault="00DA79DB" w:rsidP="00DA79DB">
      <w:pPr>
        <w:ind w:left="360"/>
        <w:rPr>
          <w:lang w:val="en-AU" w:eastAsia="en-US"/>
        </w:rPr>
      </w:pPr>
      <w:r w:rsidRPr="00DA79DB">
        <w:rPr>
          <w:lang w:val="en-AU" w:eastAsia="en-US"/>
        </w:rPr>
        <w:t>Examples include ‘assistance with daily life tasks in a group or shared living arrangement’, ‘group and centre based activities’, ‘management of funding for supports’, and ‘specialised supported employment’.</w:t>
      </w:r>
    </w:p>
    <w:p w14:paraId="66DDF441" w14:textId="2C6327F8" w:rsidR="00DA79DB" w:rsidRPr="00DA79DB" w:rsidRDefault="00DA79DB" w:rsidP="00380B10">
      <w:pPr>
        <w:pStyle w:val="Heading5"/>
        <w:numPr>
          <w:ilvl w:val="0"/>
          <w:numId w:val="12"/>
        </w:numPr>
        <w:spacing w:before="360"/>
        <w:ind w:left="714" w:hanging="357"/>
        <w:rPr>
          <w:color w:val="6A2875"/>
        </w:rPr>
      </w:pPr>
      <w:r>
        <w:rPr>
          <w:color w:val="6A2875"/>
        </w:rPr>
        <w:t>Professional</w:t>
      </w:r>
      <w:r w:rsidRPr="00DA79DB">
        <w:rPr>
          <w:color w:val="6A2875"/>
        </w:rPr>
        <w:t xml:space="preserve"> Registration Groups</w:t>
      </w:r>
    </w:p>
    <w:p w14:paraId="0A348697" w14:textId="57413504" w:rsidR="00DA79DB" w:rsidRPr="00DA79DB" w:rsidRDefault="00DA79DB" w:rsidP="00DA79DB">
      <w:pPr>
        <w:ind w:left="357"/>
        <w:rPr>
          <w:lang w:val="en-AU" w:eastAsia="en-US"/>
        </w:rPr>
      </w:pPr>
      <w:r w:rsidRPr="00DA79DB">
        <w:rPr>
          <w:lang w:val="en-AU" w:eastAsia="en-US"/>
        </w:rPr>
        <w:t xml:space="preserve">These registration groups require specific professional qualifications and experience as a prerequisite to provide these supports under the NDIS. Professionals who wish to provide specialist disability supports must also comply with quality and safeguards requirements of the </w:t>
      </w:r>
      <w:r w:rsidR="00181DAC">
        <w:rPr>
          <w:lang w:val="en-AU" w:eastAsia="en-US"/>
        </w:rPr>
        <w:t xml:space="preserve">NDIS Commission and/or </w:t>
      </w:r>
      <w:r w:rsidRPr="00DA79DB">
        <w:rPr>
          <w:lang w:val="en-AU" w:eastAsia="en-US"/>
        </w:rPr>
        <w:t>relevant state/territories. </w:t>
      </w:r>
    </w:p>
    <w:p w14:paraId="1C1C0C39" w14:textId="77777777" w:rsidR="00DA79DB" w:rsidRPr="00DA79DB" w:rsidRDefault="00DA79DB" w:rsidP="00DA79DB">
      <w:pPr>
        <w:ind w:left="357"/>
        <w:rPr>
          <w:lang w:val="en-AU" w:eastAsia="en-US"/>
        </w:rPr>
      </w:pPr>
      <w:r w:rsidRPr="00DA79DB">
        <w:rPr>
          <w:lang w:val="en-AU" w:eastAsia="en-US"/>
        </w:rPr>
        <w:t>Examples include ‘community nursing care for high needs’, ‘therapeutic supports’, ‘interpreting and translation’ and ‘hearing services’.</w:t>
      </w:r>
    </w:p>
    <w:p w14:paraId="7B0DB77A" w14:textId="2685B84B" w:rsidR="00DA79DB" w:rsidRPr="00DA79DB" w:rsidRDefault="00DA79DB" w:rsidP="00DA79DB">
      <w:pPr>
        <w:ind w:left="357"/>
        <w:rPr>
          <w:lang w:val="en-AU" w:eastAsia="en-US"/>
        </w:rPr>
      </w:pPr>
      <w:r w:rsidRPr="00DA79DB">
        <w:rPr>
          <w:lang w:val="en-AU" w:eastAsia="en-US"/>
        </w:rPr>
        <w:t>Additional requirements apply for some services in some juri</w:t>
      </w:r>
      <w:r w:rsidR="0098715C">
        <w:rPr>
          <w:lang w:val="en-AU" w:eastAsia="en-US"/>
        </w:rPr>
        <w:t>sdictions. I</w:t>
      </w:r>
      <w:r w:rsidRPr="00DA79DB">
        <w:rPr>
          <w:lang w:val="en-AU" w:eastAsia="en-US"/>
        </w:rPr>
        <w:t xml:space="preserve">nformation </w:t>
      </w:r>
      <w:r w:rsidR="0098715C">
        <w:rPr>
          <w:lang w:val="en-AU" w:eastAsia="en-US"/>
        </w:rPr>
        <w:t xml:space="preserve">can be found in the Guide to Suitability </w:t>
      </w:r>
      <w:r w:rsidRPr="00DA79DB">
        <w:rPr>
          <w:lang w:val="en-AU" w:eastAsia="en-US"/>
        </w:rPr>
        <w:t>for the state or territory in which you intend to provide supports.</w:t>
      </w:r>
    </w:p>
    <w:p w14:paraId="5C271D7E" w14:textId="17738974" w:rsidR="00DA79DB" w:rsidRPr="00DA79DB" w:rsidRDefault="00DA79DB" w:rsidP="00380B10">
      <w:pPr>
        <w:pStyle w:val="Heading5"/>
        <w:numPr>
          <w:ilvl w:val="0"/>
          <w:numId w:val="12"/>
        </w:numPr>
        <w:spacing w:before="360"/>
        <w:ind w:left="714" w:hanging="357"/>
        <w:rPr>
          <w:color w:val="6A2875"/>
        </w:rPr>
      </w:pPr>
      <w:r>
        <w:rPr>
          <w:color w:val="6A2875"/>
        </w:rPr>
        <w:lastRenderedPageBreak/>
        <w:t>Other</w:t>
      </w:r>
      <w:r w:rsidRPr="00DA79DB">
        <w:rPr>
          <w:color w:val="6A2875"/>
        </w:rPr>
        <w:t xml:space="preserve"> Registration Groups</w:t>
      </w:r>
    </w:p>
    <w:p w14:paraId="2CEDB1ED" w14:textId="77777777" w:rsidR="00DA79DB" w:rsidRDefault="00DA79DB" w:rsidP="00DA79DB">
      <w:pPr>
        <w:ind w:left="357"/>
      </w:pPr>
      <w:r>
        <w:t>These registration groups do not have comprehensive requirements for providers wishing to register. These Registration Groups include ‘low-risk’ supports that do not require evidence of qualification or expertise for registration. </w:t>
      </w:r>
    </w:p>
    <w:p w14:paraId="35CF8B9E" w14:textId="77777777" w:rsidR="00DA79DB" w:rsidRDefault="00DA79DB" w:rsidP="00DA79DB">
      <w:pPr>
        <w:ind w:left="357"/>
      </w:pPr>
      <w:r>
        <w:t>Examples include ‘assistance with travel/transport arrangements’, ‘assistance animals’ and ‘innovative community participation’.</w:t>
      </w:r>
    </w:p>
    <w:p w14:paraId="0692A032" w14:textId="0D035A03" w:rsidR="00DA79DB" w:rsidRPr="00DA79DB" w:rsidRDefault="00DA79DB" w:rsidP="00380B10">
      <w:pPr>
        <w:pStyle w:val="Heading5"/>
        <w:numPr>
          <w:ilvl w:val="0"/>
          <w:numId w:val="12"/>
        </w:numPr>
        <w:spacing w:before="360"/>
        <w:ind w:left="714" w:hanging="357"/>
        <w:rPr>
          <w:color w:val="6A2875"/>
        </w:rPr>
      </w:pPr>
      <w:r>
        <w:rPr>
          <w:color w:val="6A2875"/>
        </w:rPr>
        <w:t>Home and Vehicle Modification</w:t>
      </w:r>
      <w:r w:rsidRPr="00DA79DB">
        <w:rPr>
          <w:color w:val="6A2875"/>
        </w:rPr>
        <w:t xml:space="preserve"> Registration Groups</w:t>
      </w:r>
    </w:p>
    <w:p w14:paraId="01AC3378" w14:textId="4AC62FAD" w:rsidR="00DA79DB" w:rsidRPr="00DA79DB" w:rsidRDefault="00DA79DB" w:rsidP="00DA79DB">
      <w:pPr>
        <w:ind w:left="357"/>
        <w:rPr>
          <w:lang w:val="en-AU" w:eastAsia="en-US"/>
        </w:rPr>
      </w:pPr>
      <w:r w:rsidRPr="00DA79DB">
        <w:rPr>
          <w:lang w:val="en-AU" w:eastAsia="en-US"/>
        </w:rPr>
        <w:t>Providers of these Registration Groups must provide evidence of current accreditatio</w:t>
      </w:r>
      <w:r w:rsidR="0098715C">
        <w:rPr>
          <w:lang w:val="en-AU" w:eastAsia="en-US"/>
        </w:rPr>
        <w:t>n or licensing by the relevant s</w:t>
      </w:r>
      <w:r w:rsidRPr="00DA79DB">
        <w:rPr>
          <w:lang w:val="en-AU" w:eastAsia="en-US"/>
        </w:rPr>
        <w:t xml:space="preserve">tate or territory </w:t>
      </w:r>
      <w:r w:rsidR="0098715C">
        <w:rPr>
          <w:lang w:val="en-AU" w:eastAsia="en-US"/>
        </w:rPr>
        <w:t>a</w:t>
      </w:r>
      <w:r w:rsidRPr="00DA79DB">
        <w:rPr>
          <w:lang w:val="en-AU" w:eastAsia="en-US"/>
        </w:rPr>
        <w:t>uthority to undertake building, engineering or mechanical work. It is important that providers of these supports are appropriately licensed and a</w:t>
      </w:r>
      <w:r w:rsidR="0098715C">
        <w:rPr>
          <w:lang w:val="en-AU" w:eastAsia="en-US"/>
        </w:rPr>
        <w:t>ccredited to modify participant</w:t>
      </w:r>
      <w:r w:rsidRPr="00DA79DB">
        <w:rPr>
          <w:lang w:val="en-AU" w:eastAsia="en-US"/>
        </w:rPr>
        <w:t>s</w:t>
      </w:r>
      <w:r w:rsidR="0098715C">
        <w:rPr>
          <w:lang w:val="en-AU" w:eastAsia="en-US"/>
        </w:rPr>
        <w:t>’</w:t>
      </w:r>
      <w:r w:rsidRPr="00DA79DB">
        <w:rPr>
          <w:lang w:val="en-AU" w:eastAsia="en-US"/>
        </w:rPr>
        <w:t xml:space="preserve"> homes and equipment to ensure participants are receiving value for money and quality services. The expertise requir</w:t>
      </w:r>
      <w:r w:rsidR="0098715C">
        <w:rPr>
          <w:lang w:val="en-AU" w:eastAsia="en-US"/>
        </w:rPr>
        <w:t xml:space="preserve">ed to provide these </w:t>
      </w:r>
      <w:r w:rsidRPr="00DA79DB">
        <w:rPr>
          <w:lang w:val="en-AU" w:eastAsia="en-US"/>
        </w:rPr>
        <w:t>supports is different to the expertise required to provide supports within specialist disability registration groups. </w:t>
      </w:r>
    </w:p>
    <w:p w14:paraId="463F431B" w14:textId="77777777" w:rsidR="00DA79DB" w:rsidRDefault="00DA79DB" w:rsidP="00DA79DB">
      <w:pPr>
        <w:ind w:left="357"/>
        <w:rPr>
          <w:lang w:val="en-AU" w:eastAsia="en-US"/>
        </w:rPr>
      </w:pPr>
      <w:r w:rsidRPr="00DA79DB">
        <w:rPr>
          <w:lang w:val="en-AU" w:eastAsia="en-US"/>
        </w:rPr>
        <w:t>Examples include ‘home modification design and construction’ and ‘vehicle modifications’.</w:t>
      </w:r>
    </w:p>
    <w:p w14:paraId="28AA959D" w14:textId="5AF5EA2C" w:rsidR="00DA79DB" w:rsidRPr="00DA79DB" w:rsidRDefault="00DA79DB" w:rsidP="00380B10">
      <w:pPr>
        <w:pStyle w:val="Heading5"/>
        <w:numPr>
          <w:ilvl w:val="0"/>
          <w:numId w:val="12"/>
        </w:numPr>
        <w:spacing w:before="360"/>
        <w:ind w:left="714" w:hanging="357"/>
        <w:rPr>
          <w:color w:val="6A2875"/>
        </w:rPr>
      </w:pPr>
      <w:r>
        <w:rPr>
          <w:color w:val="6A2875"/>
        </w:rPr>
        <w:t>Assistive Technology and Equipment</w:t>
      </w:r>
      <w:r w:rsidRPr="00DA79DB">
        <w:rPr>
          <w:color w:val="6A2875"/>
        </w:rPr>
        <w:t xml:space="preserve"> Registration Groups</w:t>
      </w:r>
    </w:p>
    <w:p w14:paraId="111C0096" w14:textId="77777777" w:rsidR="00DA79DB" w:rsidRPr="00DA79DB" w:rsidRDefault="00DA79DB" w:rsidP="00DA79DB">
      <w:pPr>
        <w:ind w:left="357"/>
        <w:rPr>
          <w:lang w:val="en-AU" w:eastAsia="en-US"/>
        </w:rPr>
      </w:pPr>
      <w:r w:rsidRPr="00DA79DB">
        <w:rPr>
          <w:lang w:val="en-AU" w:eastAsia="en-US"/>
        </w:rPr>
        <w:t>Registration Groups relating to equipment and assistive technology often require diverse expertise to meet the needs of participants. </w:t>
      </w:r>
    </w:p>
    <w:p w14:paraId="7A4F280C" w14:textId="77777777" w:rsidR="00DA79DB" w:rsidRDefault="00DA79DB" w:rsidP="00DA79DB">
      <w:pPr>
        <w:ind w:left="357"/>
        <w:rPr>
          <w:lang w:val="en-AU" w:eastAsia="en-US"/>
        </w:rPr>
      </w:pPr>
      <w:r w:rsidRPr="00DA79DB">
        <w:rPr>
          <w:lang w:val="en-AU" w:eastAsia="en-US"/>
        </w:rPr>
        <w:t>Examples include ‘assistive products for household tasks’, ‘communications and information equipment’, ‘personal mobility’ and ‘vision equipment’.</w:t>
      </w:r>
    </w:p>
    <w:p w14:paraId="4CC1B150" w14:textId="77777777" w:rsidR="00DA79DB" w:rsidRDefault="00DA79DB" w:rsidP="00DA79DB">
      <w:pPr>
        <w:ind w:left="357"/>
        <w:rPr>
          <w:lang w:val="en-AU" w:eastAsia="en-US"/>
        </w:rPr>
      </w:pPr>
    </w:p>
    <w:p w14:paraId="7281AE73" w14:textId="42FA3E1E" w:rsidR="00DA79DB" w:rsidRPr="0040218C" w:rsidRDefault="00DA79DB" w:rsidP="0040218C">
      <w:r>
        <w:t xml:space="preserve">Details on the relevant professions and professional qualifications or membership requirements, as well as expectations of experience in each of these categories, can be found in the ‘Professional Qualifications for NDIS Providers’ section of the </w:t>
      </w:r>
      <w:r>
        <w:rPr>
          <w:rStyle w:val="Strong"/>
        </w:rPr>
        <w:t>Guide to Suitability</w:t>
      </w:r>
      <w:r>
        <w:t xml:space="preserve"> </w:t>
      </w:r>
      <w:hyperlink r:id="rId63" w:history="1">
        <w:r w:rsidRPr="00DA79DB">
          <w:rPr>
            <w:rStyle w:val="Hyperlink"/>
            <w:color w:val="6A2875"/>
          </w:rPr>
          <w:t>(PDF)</w:t>
        </w:r>
      </w:hyperlink>
      <w:r w:rsidR="00282C68">
        <w:rPr>
          <w:rStyle w:val="FootnoteReference"/>
          <w:color w:val="6A2875"/>
          <w:u w:val="single"/>
        </w:rPr>
        <w:footnoteReference w:id="48"/>
      </w:r>
      <w:r w:rsidRPr="00DA79DB">
        <w:rPr>
          <w:color w:val="6A2875"/>
        </w:rPr>
        <w:t xml:space="preserve"> </w:t>
      </w:r>
      <w:hyperlink r:id="rId64" w:history="1">
        <w:r w:rsidRPr="00DA79DB">
          <w:rPr>
            <w:rStyle w:val="Hyperlink"/>
            <w:color w:val="6A2875"/>
          </w:rPr>
          <w:t>(DOC)</w:t>
        </w:r>
      </w:hyperlink>
      <w:r w:rsidRPr="00DA79DB">
        <w:rPr>
          <w:color w:val="6A2875"/>
        </w:rPr>
        <w:t>.</w:t>
      </w:r>
      <w:r w:rsidR="00214FA0">
        <w:rPr>
          <w:rStyle w:val="FootnoteReference"/>
          <w:color w:val="6A2875"/>
        </w:rPr>
        <w:footnoteReference w:id="49"/>
      </w:r>
    </w:p>
    <w:p w14:paraId="135CDFA9" w14:textId="5FA4300E" w:rsidR="007709D0" w:rsidRDefault="00DA79DB" w:rsidP="00DA79DB">
      <w:pPr>
        <w:pStyle w:val="Heading3"/>
      </w:pPr>
      <w:bookmarkStart w:id="17" w:name="_Toc505167932"/>
      <w:r>
        <w:t>2.6.5</w:t>
      </w:r>
      <w:r w:rsidR="007709D0">
        <w:t xml:space="preserve"> </w:t>
      </w:r>
      <w:r w:rsidR="004F016F">
        <w:t>New providers and e</w:t>
      </w:r>
      <w:r>
        <w:t>xisting providers – expanding service offerings</w:t>
      </w:r>
      <w:bookmarkEnd w:id="17"/>
    </w:p>
    <w:p w14:paraId="4432E512" w14:textId="4F6A92C9" w:rsidR="00DA79DB" w:rsidRDefault="00DA79DB" w:rsidP="00DA79DB">
      <w:r>
        <w:t xml:space="preserve">After you have registered, you may decide to expand your service offerings. </w:t>
      </w:r>
      <w:r w:rsidR="0098715C">
        <w:t>To do so</w:t>
      </w:r>
      <w:r>
        <w:t xml:space="preserve"> you </w:t>
      </w:r>
      <w:r w:rsidR="0098715C">
        <w:t>must</w:t>
      </w:r>
      <w:r>
        <w:t xml:space="preserve"> register for the registration group associated with the services you want to provide</w:t>
      </w:r>
    </w:p>
    <w:p w14:paraId="6F8AAB51" w14:textId="6820F422" w:rsidR="00DA79DB" w:rsidRDefault="00DA79DB" w:rsidP="00DA79DB">
      <w:r>
        <w:t xml:space="preserve">You will need to meet the quality and safeguards requirements set by the </w:t>
      </w:r>
      <w:r w:rsidR="0098715C">
        <w:t xml:space="preserve">NDIS Commission, </w:t>
      </w:r>
      <w:r>
        <w:t xml:space="preserve">state or territory you want to work in </w:t>
      </w:r>
      <w:r w:rsidR="0098715C">
        <w:t>relative</w:t>
      </w:r>
      <w:r>
        <w:t xml:space="preserve"> to the new registration group</w:t>
      </w:r>
    </w:p>
    <w:p w14:paraId="35DB4314" w14:textId="6B53A487" w:rsidR="00DA79DB" w:rsidRDefault="00DA79DB" w:rsidP="00DA79DB">
      <w:r>
        <w:lastRenderedPageBreak/>
        <w:t xml:space="preserve">Please review the </w:t>
      </w:r>
      <w:r>
        <w:rPr>
          <w:rStyle w:val="Strong"/>
        </w:rPr>
        <w:t>Guide to Suitability</w:t>
      </w:r>
      <w:r>
        <w:t xml:space="preserve"> </w:t>
      </w:r>
      <w:hyperlink r:id="rId65" w:history="1">
        <w:r w:rsidRPr="00DA79DB">
          <w:rPr>
            <w:rStyle w:val="Hyperlink"/>
            <w:color w:val="6A2875"/>
          </w:rPr>
          <w:t>(PDF)</w:t>
        </w:r>
      </w:hyperlink>
      <w:r w:rsidR="00282C68">
        <w:rPr>
          <w:rStyle w:val="FootnoteReference"/>
          <w:color w:val="6A2875"/>
          <w:u w:val="single"/>
        </w:rPr>
        <w:footnoteReference w:id="50"/>
      </w:r>
      <w:r w:rsidRPr="00DA79DB">
        <w:rPr>
          <w:color w:val="6A2875"/>
        </w:rPr>
        <w:t xml:space="preserve"> </w:t>
      </w:r>
      <w:hyperlink r:id="rId66" w:history="1">
        <w:r w:rsidRPr="00DA79DB">
          <w:rPr>
            <w:rStyle w:val="Hyperlink"/>
            <w:color w:val="6A2875"/>
          </w:rPr>
          <w:t>(DOC)</w:t>
        </w:r>
      </w:hyperlink>
      <w:r w:rsidR="000428FD">
        <w:rPr>
          <w:rStyle w:val="FootnoteReference"/>
          <w:color w:val="6A2875"/>
          <w:u w:val="single"/>
        </w:rPr>
        <w:footnoteReference w:id="51"/>
      </w:r>
      <w:r>
        <w:t> to find out what the process is for expanding service offerings in your state and/or territory.</w:t>
      </w:r>
    </w:p>
    <w:p w14:paraId="6F0B56D5" w14:textId="77777777" w:rsidR="007F170F" w:rsidRDefault="007F170F">
      <w:pPr>
        <w:spacing w:after="200" w:line="240" w:lineRule="auto"/>
        <w:rPr>
          <w:rFonts w:eastAsia="Times New Roman" w:cs="Times New Roman"/>
          <w:b/>
          <w:bCs/>
          <w:color w:val="000000" w:themeColor="text1"/>
          <w:sz w:val="32"/>
          <w:szCs w:val="26"/>
        </w:rPr>
      </w:pPr>
      <w:r>
        <w:br w:type="page"/>
      </w:r>
    </w:p>
    <w:p w14:paraId="5A6EE7BE" w14:textId="48BB7182" w:rsidR="007F170F" w:rsidRDefault="00DA79DB" w:rsidP="007F170F">
      <w:pPr>
        <w:pStyle w:val="Heading2"/>
      </w:pPr>
      <w:bookmarkStart w:id="18" w:name="_Toc505167933"/>
      <w:r>
        <w:lastRenderedPageBreak/>
        <w:t>2.7</w:t>
      </w:r>
      <w:r w:rsidR="007F170F">
        <w:t xml:space="preserve"> </w:t>
      </w:r>
      <w:r>
        <w:t>Meeting the quality and safeguard requirements</w:t>
      </w:r>
      <w:bookmarkEnd w:id="18"/>
    </w:p>
    <w:p w14:paraId="5CB775DE" w14:textId="20021E86" w:rsidR="0098715C" w:rsidRPr="0098715C" w:rsidRDefault="0098715C" w:rsidP="0098715C">
      <w:pPr>
        <w:pStyle w:val="Heading4"/>
        <w:spacing w:line="360" w:lineRule="auto"/>
        <w:rPr>
          <w:rFonts w:cs="Arial"/>
          <w:color w:val="000000"/>
          <w:sz w:val="22"/>
          <w:szCs w:val="22"/>
          <w:lang w:val="en"/>
        </w:rPr>
      </w:pPr>
      <w:r w:rsidRPr="0098715C">
        <w:rPr>
          <w:rFonts w:cs="Arial"/>
          <w:b w:val="0"/>
          <w:bCs w:val="0"/>
          <w:iCs w:val="0"/>
          <w:color w:val="000000"/>
          <w:sz w:val="22"/>
          <w:szCs w:val="22"/>
          <w:lang w:val="en"/>
        </w:rPr>
        <w:t xml:space="preserve">The quality and safeguarding requirements for registration differ depending on the states or territories you operate in. </w:t>
      </w:r>
    </w:p>
    <w:p w14:paraId="5DEB171F" w14:textId="2CBD78AC" w:rsidR="0098715C" w:rsidRPr="0098715C" w:rsidRDefault="0098715C" w:rsidP="0098715C">
      <w:pPr>
        <w:pStyle w:val="Heading4"/>
        <w:spacing w:line="360" w:lineRule="auto"/>
        <w:rPr>
          <w:rFonts w:cs="Arial"/>
          <w:color w:val="000000"/>
          <w:sz w:val="22"/>
          <w:szCs w:val="22"/>
          <w:lang w:val="en"/>
        </w:rPr>
      </w:pPr>
      <w:r w:rsidRPr="0098715C">
        <w:rPr>
          <w:rFonts w:cs="Arial"/>
          <w:b w:val="0"/>
          <w:color w:val="000000"/>
          <w:sz w:val="22"/>
          <w:szCs w:val="22"/>
          <w:lang w:val="en"/>
        </w:rPr>
        <w:t>The National Disability Insurance Scheme (NDIS) Quality and Safeguards Commission (NDIS Commission) is a new independent Commonwealth body that will regulate the NDIS market, register providers and support the resolution of complaints about the quality and safety of NDIS supports and services. It will progressively replace the quality and safeguards arrangements that currently operate in each state and territory.  </w:t>
      </w:r>
    </w:p>
    <w:p w14:paraId="014E782E" w14:textId="00EBC85D" w:rsidR="0098715C" w:rsidRPr="0098715C" w:rsidRDefault="0098715C" w:rsidP="0098715C">
      <w:pPr>
        <w:pStyle w:val="NormalWeb"/>
        <w:rPr>
          <w:rFonts w:ascii="Arial" w:hAnsi="Arial" w:cs="Arial"/>
          <w:color w:val="000000"/>
          <w:sz w:val="22"/>
          <w:szCs w:val="22"/>
          <w:lang w:val="en"/>
        </w:rPr>
      </w:pPr>
      <w:r w:rsidRPr="0098715C">
        <w:rPr>
          <w:rFonts w:ascii="Arial" w:hAnsi="Arial" w:cs="Arial"/>
          <w:color w:val="000000"/>
          <w:sz w:val="22"/>
          <w:szCs w:val="22"/>
          <w:lang w:val="en"/>
        </w:rPr>
        <w:t xml:space="preserve">The NDIS Commission began operating in New South Wales (NSW) and South Australia (SA) on 1 July 2018. Remaining states and territories will transition to the NDIS Commission in July 2019, except Western Australia which will be from July 2020. </w:t>
      </w:r>
    </w:p>
    <w:p w14:paraId="3A652CF7" w14:textId="1A733635" w:rsidR="0098715C" w:rsidRPr="0098715C" w:rsidRDefault="0098715C" w:rsidP="0098715C">
      <w:pPr>
        <w:pStyle w:val="NormalWeb"/>
        <w:rPr>
          <w:rFonts w:ascii="Arial" w:hAnsi="Arial" w:cs="Arial"/>
          <w:color w:val="000000"/>
          <w:sz w:val="22"/>
          <w:szCs w:val="22"/>
          <w:lang w:val="en"/>
        </w:rPr>
      </w:pPr>
      <w:r w:rsidRPr="0098715C">
        <w:rPr>
          <w:rFonts w:ascii="Arial" w:hAnsi="Arial" w:cs="Arial"/>
          <w:color w:val="000000"/>
          <w:sz w:val="22"/>
          <w:szCs w:val="22"/>
          <w:lang w:val="en"/>
        </w:rPr>
        <w:t xml:space="preserve">Until the NDIS Commission begins operating in a state or territory, the current quality and safeguards requirements for that state and territory will continue to apply.  </w:t>
      </w:r>
    </w:p>
    <w:p w14:paraId="567AD8AC" w14:textId="4FA04675" w:rsidR="0098715C" w:rsidRPr="0098715C" w:rsidRDefault="0098715C" w:rsidP="0098715C">
      <w:pPr>
        <w:pStyle w:val="NormalWeb"/>
        <w:rPr>
          <w:rFonts w:ascii="Arial" w:hAnsi="Arial" w:cs="Arial"/>
          <w:color w:val="000000"/>
          <w:sz w:val="22"/>
          <w:szCs w:val="22"/>
          <w:lang w:val="en"/>
        </w:rPr>
      </w:pPr>
      <w:r w:rsidRPr="0098715C">
        <w:rPr>
          <w:rFonts w:ascii="Arial" w:hAnsi="Arial" w:cs="Arial"/>
          <w:color w:val="000000"/>
          <w:sz w:val="22"/>
          <w:szCs w:val="22"/>
          <w:lang w:val="en"/>
        </w:rPr>
        <w:t xml:space="preserve">You can learn more about quality and safeguards requirements in NSW and SA at the </w:t>
      </w:r>
      <w:hyperlink r:id="rId67" w:history="1">
        <w:r w:rsidRPr="0098715C">
          <w:rPr>
            <w:rStyle w:val="Hyperlink"/>
            <w:rFonts w:ascii="Arial" w:hAnsi="Arial" w:cs="Arial"/>
            <w:sz w:val="22"/>
            <w:szCs w:val="22"/>
            <w:lang w:val="en"/>
          </w:rPr>
          <w:t>NDIS Commission</w:t>
        </w:r>
      </w:hyperlink>
      <w:r w:rsidRPr="0098715C">
        <w:rPr>
          <w:rFonts w:ascii="Arial" w:hAnsi="Arial" w:cs="Arial"/>
          <w:color w:val="000000"/>
          <w:sz w:val="22"/>
          <w:szCs w:val="22"/>
          <w:lang w:val="en"/>
        </w:rPr>
        <w:t xml:space="preserve"> website.</w:t>
      </w:r>
    </w:p>
    <w:p w14:paraId="10C40F78" w14:textId="1A759DEE" w:rsidR="00380B10" w:rsidRDefault="00380B10" w:rsidP="00380B10">
      <w:r>
        <w:t>The </w:t>
      </w:r>
      <w:r w:rsidR="0098715C">
        <w:rPr>
          <w:b/>
        </w:rPr>
        <w:t xml:space="preserve">Provider </w:t>
      </w:r>
      <w:r>
        <w:rPr>
          <w:rStyle w:val="Strong"/>
          <w:rFonts w:cs="Arial"/>
          <w:color w:val="000000"/>
        </w:rPr>
        <w:t>Guide to Suitability</w:t>
      </w:r>
      <w:r>
        <w:t> </w:t>
      </w:r>
      <w:hyperlink r:id="rId68" w:history="1">
        <w:r>
          <w:rPr>
            <w:rStyle w:val="Hyperlink"/>
            <w:rFonts w:cs="Arial"/>
            <w:color w:val="6A2875"/>
          </w:rPr>
          <w:t>(PDF)</w:t>
        </w:r>
      </w:hyperlink>
      <w:r w:rsidR="00282C68">
        <w:rPr>
          <w:rStyle w:val="FootnoteReference"/>
          <w:rFonts w:cs="Arial"/>
          <w:color w:val="6A2875"/>
          <w:u w:val="single"/>
        </w:rPr>
        <w:footnoteReference w:id="52"/>
      </w:r>
      <w:r>
        <w:t> </w:t>
      </w:r>
      <w:hyperlink r:id="rId69" w:history="1">
        <w:r>
          <w:rPr>
            <w:rStyle w:val="Hyperlink"/>
            <w:rFonts w:cs="Arial"/>
            <w:color w:val="6A2875"/>
          </w:rPr>
          <w:t>(DOC)</w:t>
        </w:r>
      </w:hyperlink>
      <w:r w:rsidR="000428FD">
        <w:rPr>
          <w:rStyle w:val="FootnoteReference"/>
          <w:rFonts w:cs="Arial"/>
          <w:color w:val="6A2875"/>
          <w:u w:val="single"/>
        </w:rPr>
        <w:footnoteReference w:id="53"/>
      </w:r>
      <w:r>
        <w:t xml:space="preserve"> outlines the different requirements for each state and territory that must be adhered to. For providers seeking registration in multiple </w:t>
      </w:r>
      <w:r w:rsidR="0098715C">
        <w:t>states or territories</w:t>
      </w:r>
      <w:r>
        <w:t>, you must meet the requirements rele</w:t>
      </w:r>
      <w:r w:rsidR="0098715C">
        <w:t>vant to each registration group</w:t>
      </w:r>
      <w:r>
        <w:t xml:space="preserve"> you are applying for in each </w:t>
      </w:r>
      <w:r w:rsidR="0098715C">
        <w:t>state or territory</w:t>
      </w:r>
      <w:r>
        <w:t>. </w:t>
      </w:r>
    </w:p>
    <w:p w14:paraId="4C922EBC" w14:textId="2662EC2E" w:rsidR="00380B10" w:rsidRDefault="00380B10" w:rsidP="00380B10">
      <w:r>
        <w:t xml:space="preserve">If you would like to review the Quality and Safeguards Working Arrangements in place and the requirements for each </w:t>
      </w:r>
      <w:r w:rsidR="0098715C">
        <w:t>state or territory</w:t>
      </w:r>
      <w:r>
        <w:t>, these are available on the NDIS website:​</w:t>
      </w:r>
    </w:p>
    <w:p w14:paraId="6FE83DC1" w14:textId="09FE3A53" w:rsidR="00635D22" w:rsidRPr="00635D22" w:rsidRDefault="00905065" w:rsidP="00380B10">
      <w:pPr>
        <w:pStyle w:val="ListParagraph"/>
        <w:numPr>
          <w:ilvl w:val="0"/>
          <w:numId w:val="14"/>
        </w:numPr>
        <w:rPr>
          <w:color w:val="6A2875"/>
        </w:rPr>
      </w:pPr>
      <w:hyperlink r:id="rId70" w:history="1">
        <w:r w:rsidR="00635D22" w:rsidRPr="00635D22">
          <w:rPr>
            <w:rStyle w:val="Hyperlink"/>
            <w:color w:val="6A2875"/>
          </w:rPr>
          <w:t>Victoria</w:t>
        </w:r>
      </w:hyperlink>
      <w:r w:rsidR="00282C68">
        <w:rPr>
          <w:rStyle w:val="FootnoteReference"/>
          <w:color w:val="6A2875"/>
          <w:u w:val="single"/>
        </w:rPr>
        <w:footnoteReference w:id="54"/>
      </w:r>
    </w:p>
    <w:p w14:paraId="3B95FDDD" w14:textId="4D2D4006" w:rsidR="00635D22" w:rsidRPr="00635D22" w:rsidRDefault="00905065" w:rsidP="00380B10">
      <w:pPr>
        <w:pStyle w:val="ListParagraph"/>
        <w:numPr>
          <w:ilvl w:val="0"/>
          <w:numId w:val="14"/>
        </w:numPr>
        <w:rPr>
          <w:color w:val="6A2875"/>
        </w:rPr>
      </w:pPr>
      <w:hyperlink r:id="rId71" w:history="1">
        <w:r w:rsidR="00635D22" w:rsidRPr="00635D22">
          <w:rPr>
            <w:rStyle w:val="Hyperlink"/>
            <w:color w:val="6A2875"/>
          </w:rPr>
          <w:t>New South Wales</w:t>
        </w:r>
      </w:hyperlink>
      <w:r w:rsidR="00282C68">
        <w:rPr>
          <w:rStyle w:val="FootnoteReference"/>
          <w:color w:val="6A2875"/>
          <w:u w:val="single"/>
        </w:rPr>
        <w:footnoteReference w:id="55"/>
      </w:r>
    </w:p>
    <w:p w14:paraId="0438DEBB" w14:textId="75EE57F7" w:rsidR="00635D22" w:rsidRPr="00635D22" w:rsidRDefault="00905065" w:rsidP="00380B10">
      <w:pPr>
        <w:pStyle w:val="ListParagraph"/>
        <w:numPr>
          <w:ilvl w:val="0"/>
          <w:numId w:val="14"/>
        </w:numPr>
        <w:rPr>
          <w:color w:val="6A2875"/>
        </w:rPr>
      </w:pPr>
      <w:hyperlink r:id="rId72" w:history="1">
        <w:r w:rsidR="00635D22" w:rsidRPr="00635D22">
          <w:rPr>
            <w:rStyle w:val="Hyperlink"/>
            <w:color w:val="6A2875"/>
          </w:rPr>
          <w:t>ACT</w:t>
        </w:r>
      </w:hyperlink>
      <w:r w:rsidR="00282C68">
        <w:rPr>
          <w:rStyle w:val="FootnoteReference"/>
          <w:color w:val="6A2875"/>
          <w:u w:val="single"/>
        </w:rPr>
        <w:footnoteReference w:id="56"/>
      </w:r>
    </w:p>
    <w:p w14:paraId="14C55E70" w14:textId="6D7EECB8" w:rsidR="00635D22" w:rsidRPr="00635D22" w:rsidRDefault="00905065" w:rsidP="00380B10">
      <w:pPr>
        <w:pStyle w:val="ListParagraph"/>
        <w:numPr>
          <w:ilvl w:val="0"/>
          <w:numId w:val="14"/>
        </w:numPr>
        <w:rPr>
          <w:color w:val="6A2875"/>
        </w:rPr>
      </w:pPr>
      <w:hyperlink r:id="rId73" w:history="1">
        <w:r w:rsidR="00635D22" w:rsidRPr="00635D22">
          <w:rPr>
            <w:rStyle w:val="Hyperlink"/>
            <w:color w:val="6A2875"/>
          </w:rPr>
          <w:t>Tasmania</w:t>
        </w:r>
      </w:hyperlink>
      <w:r w:rsidR="00282C68">
        <w:rPr>
          <w:rStyle w:val="FootnoteReference"/>
          <w:color w:val="6A2875"/>
          <w:u w:val="single"/>
        </w:rPr>
        <w:footnoteReference w:id="57"/>
      </w:r>
    </w:p>
    <w:p w14:paraId="72C4B27F" w14:textId="74517235" w:rsidR="00635D22" w:rsidRPr="00635D22" w:rsidRDefault="00905065" w:rsidP="00380B10">
      <w:pPr>
        <w:pStyle w:val="ListParagraph"/>
        <w:numPr>
          <w:ilvl w:val="0"/>
          <w:numId w:val="14"/>
        </w:numPr>
        <w:rPr>
          <w:color w:val="6A2875"/>
        </w:rPr>
      </w:pPr>
      <w:hyperlink r:id="rId74" w:history="1">
        <w:r w:rsidR="00635D22" w:rsidRPr="00635D22">
          <w:rPr>
            <w:rStyle w:val="Hyperlink"/>
            <w:color w:val="6A2875"/>
          </w:rPr>
          <w:t>South Australia</w:t>
        </w:r>
      </w:hyperlink>
      <w:r w:rsidR="00282C68">
        <w:rPr>
          <w:rStyle w:val="FootnoteReference"/>
          <w:color w:val="6A2875"/>
          <w:u w:val="single"/>
        </w:rPr>
        <w:footnoteReference w:id="58"/>
      </w:r>
    </w:p>
    <w:p w14:paraId="7F009ABC" w14:textId="2F48672E" w:rsidR="00635D22" w:rsidRPr="00635D22" w:rsidRDefault="00905065" w:rsidP="00380B10">
      <w:pPr>
        <w:pStyle w:val="ListParagraph"/>
        <w:numPr>
          <w:ilvl w:val="0"/>
          <w:numId w:val="14"/>
        </w:numPr>
        <w:rPr>
          <w:color w:val="6A2875"/>
        </w:rPr>
      </w:pPr>
      <w:hyperlink r:id="rId75" w:history="1">
        <w:r w:rsidR="00635D22" w:rsidRPr="00635D22">
          <w:rPr>
            <w:rStyle w:val="Hyperlink"/>
            <w:color w:val="6A2875"/>
          </w:rPr>
          <w:t>Western Australia</w:t>
        </w:r>
      </w:hyperlink>
      <w:r w:rsidR="00282C68">
        <w:rPr>
          <w:rStyle w:val="FootnoteReference"/>
          <w:color w:val="6A2875"/>
          <w:u w:val="single"/>
        </w:rPr>
        <w:footnoteReference w:id="59"/>
      </w:r>
    </w:p>
    <w:p w14:paraId="553D0E04" w14:textId="3D2E9363" w:rsidR="00635D22" w:rsidRPr="00635D22" w:rsidRDefault="00905065" w:rsidP="00380B10">
      <w:pPr>
        <w:pStyle w:val="ListParagraph"/>
        <w:numPr>
          <w:ilvl w:val="0"/>
          <w:numId w:val="14"/>
        </w:numPr>
        <w:rPr>
          <w:color w:val="6A2875"/>
        </w:rPr>
      </w:pPr>
      <w:hyperlink r:id="rId76" w:history="1">
        <w:r w:rsidR="00635D22" w:rsidRPr="00635D22">
          <w:rPr>
            <w:rStyle w:val="Hyperlink"/>
            <w:color w:val="6A2875"/>
          </w:rPr>
          <w:t>Northern Territory</w:t>
        </w:r>
      </w:hyperlink>
      <w:r w:rsidR="00282C68">
        <w:rPr>
          <w:rStyle w:val="FootnoteReference"/>
          <w:color w:val="6A2875"/>
          <w:u w:val="single"/>
        </w:rPr>
        <w:footnoteReference w:id="60"/>
      </w:r>
    </w:p>
    <w:p w14:paraId="224F82B3" w14:textId="3338BA76" w:rsidR="00635D22" w:rsidRPr="00635D22" w:rsidRDefault="00905065" w:rsidP="00380B10">
      <w:pPr>
        <w:pStyle w:val="ListParagraph"/>
        <w:numPr>
          <w:ilvl w:val="0"/>
          <w:numId w:val="14"/>
        </w:numPr>
        <w:spacing w:after="240"/>
        <w:ind w:left="714" w:hanging="357"/>
        <w:rPr>
          <w:color w:val="6A2875"/>
        </w:rPr>
      </w:pPr>
      <w:hyperlink r:id="rId77" w:history="1">
        <w:r w:rsidR="00635D22" w:rsidRPr="00635D22">
          <w:rPr>
            <w:rStyle w:val="Hyperlink"/>
            <w:color w:val="6A2875"/>
          </w:rPr>
          <w:t>Queensland</w:t>
        </w:r>
      </w:hyperlink>
      <w:r w:rsidR="00282C68">
        <w:rPr>
          <w:rStyle w:val="FootnoteReference"/>
          <w:color w:val="6A2875"/>
          <w:u w:val="single"/>
        </w:rPr>
        <w:footnoteReference w:id="61"/>
      </w:r>
    </w:p>
    <w:p w14:paraId="23312382" w14:textId="417A144A" w:rsidR="00380B10" w:rsidRPr="00380B10" w:rsidRDefault="00380B10" w:rsidP="00380B10">
      <w:pPr>
        <w:rPr>
          <w:lang w:val="en-GB" w:eastAsia="en-GB"/>
        </w:rPr>
      </w:pPr>
      <w:r w:rsidRPr="00380B10">
        <w:rPr>
          <w:lang w:val="en-GB" w:eastAsia="en-GB"/>
        </w:rPr>
        <w:t xml:space="preserve">For </w:t>
      </w:r>
      <w:r w:rsidR="00F52180">
        <w:rPr>
          <w:lang w:val="en-GB" w:eastAsia="en-GB"/>
        </w:rPr>
        <w:t>states or territories</w:t>
      </w:r>
      <w:r w:rsidRPr="00380B10">
        <w:rPr>
          <w:lang w:val="en-GB" w:eastAsia="en-GB"/>
        </w:rPr>
        <w:t xml:space="preserve"> where the arrangements are still under development, providers will need to refer to the NDIA website and the Guide to Suitability which will continue to be updated as arrangements come into place.</w:t>
      </w:r>
    </w:p>
    <w:p w14:paraId="2F2BF2BE" w14:textId="3916C4DA" w:rsidR="00380B10" w:rsidRPr="00380B10" w:rsidRDefault="00380B10" w:rsidP="00380B10">
      <w:pPr>
        <w:rPr>
          <w:lang w:val="en-GB" w:eastAsia="en-GB"/>
        </w:rPr>
      </w:pPr>
      <w:r w:rsidRPr="00380B10">
        <w:rPr>
          <w:lang w:val="en-GB" w:eastAsia="en-GB"/>
        </w:rPr>
        <w:t xml:space="preserve">Note that registration and Quality and Safeguard approval is not transferable to another entity or ABN. If providers are planning to move to a new entity, they will need to register again under the new ABN and undertake the relevant Quality and Safeguards approvals for the relevant </w:t>
      </w:r>
      <w:r w:rsidR="00F52180">
        <w:rPr>
          <w:lang w:val="en-GB" w:eastAsia="en-GB"/>
        </w:rPr>
        <w:t>state or territory</w:t>
      </w:r>
      <w:r w:rsidRPr="00380B10">
        <w:rPr>
          <w:lang w:val="en-GB" w:eastAsia="en-GB"/>
        </w:rPr>
        <w:t>.</w:t>
      </w:r>
    </w:p>
    <w:p w14:paraId="0B7CD156" w14:textId="77777777" w:rsidR="004F5119" w:rsidRDefault="004F5119" w:rsidP="001B0E51"/>
    <w:p w14:paraId="2D442E5F" w14:textId="1E577F1C" w:rsidR="001C504D" w:rsidRDefault="001C504D" w:rsidP="001B0E51">
      <w:pPr>
        <w:rPr>
          <w:rFonts w:eastAsia="Times New Roman" w:cs="Times New Roman"/>
          <w:b/>
          <w:bCs/>
          <w:color w:val="000000" w:themeColor="text1"/>
          <w:sz w:val="32"/>
          <w:szCs w:val="26"/>
          <w:lang w:val="en-AU" w:eastAsia="en-US"/>
        </w:rPr>
      </w:pPr>
      <w:r>
        <w:rPr>
          <w:lang w:val="en-AU" w:eastAsia="en-US"/>
        </w:rPr>
        <w:br w:type="page"/>
      </w:r>
    </w:p>
    <w:p w14:paraId="7BF87479" w14:textId="363C9A6D" w:rsidR="001C504D" w:rsidRDefault="001C504D" w:rsidP="001C504D">
      <w:pPr>
        <w:pStyle w:val="Heading2"/>
      </w:pPr>
      <w:bookmarkStart w:id="19" w:name="_Toc505167937"/>
      <w:r>
        <w:lastRenderedPageBreak/>
        <w:t>2.8 NDIS pricing and payment</w:t>
      </w:r>
      <w:bookmarkEnd w:id="19"/>
    </w:p>
    <w:p w14:paraId="4DFD118D" w14:textId="46FD9974" w:rsidR="001C504D" w:rsidRPr="007F170F" w:rsidRDefault="001C504D" w:rsidP="001C504D">
      <w:pPr>
        <w:rPr>
          <w:b/>
        </w:rPr>
      </w:pPr>
      <w:r>
        <w:rPr>
          <w:b/>
        </w:rPr>
        <w:t xml:space="preserve">In </w:t>
      </w:r>
      <w:r w:rsidR="00380B10">
        <w:rPr>
          <w:b/>
        </w:rPr>
        <w:t>this section</w:t>
      </w:r>
      <w:r w:rsidRPr="007F170F">
        <w:rPr>
          <w:b/>
        </w:rPr>
        <w:t>:</w:t>
      </w:r>
    </w:p>
    <w:p w14:paraId="226CCA05" w14:textId="77777777" w:rsidR="001C504D" w:rsidRPr="00380B10" w:rsidRDefault="00905065" w:rsidP="00380B10">
      <w:pPr>
        <w:pStyle w:val="ListParagraph"/>
        <w:ind w:left="0"/>
      </w:pPr>
      <w:hyperlink r:id="rId78" w:anchor="2-8-1-Payment-of-supports" w:history="1">
        <w:r w:rsidR="001C504D" w:rsidRPr="00380B10">
          <w:rPr>
            <w:rStyle w:val="Hyperlink"/>
            <w:rFonts w:eastAsia="Times New Roman" w:cs="Times New Roman"/>
            <w:color w:val="7030A0"/>
          </w:rPr>
          <w:t>2.8.1 Payment of Supports</w:t>
        </w:r>
      </w:hyperlink>
    </w:p>
    <w:p w14:paraId="428ED8E4" w14:textId="77777777" w:rsidR="001C504D" w:rsidRPr="00380B10" w:rsidRDefault="00905065" w:rsidP="00380B10">
      <w:pPr>
        <w:pStyle w:val="ListParagraph"/>
        <w:ind w:left="0"/>
      </w:pPr>
      <w:hyperlink r:id="rId79" w:anchor="2-8-2-Pricing" w:history="1">
        <w:r w:rsidR="001C504D" w:rsidRPr="00380B10">
          <w:rPr>
            <w:rStyle w:val="Hyperlink"/>
            <w:rFonts w:eastAsia="Times New Roman" w:cs="Times New Roman"/>
            <w:color w:val="7030A0"/>
          </w:rPr>
          <w:t>2.8.2 Pricing</w:t>
        </w:r>
      </w:hyperlink>
    </w:p>
    <w:p w14:paraId="7D2369B5" w14:textId="77777777" w:rsidR="001C504D" w:rsidRPr="00380B10" w:rsidRDefault="00905065" w:rsidP="00380B10">
      <w:pPr>
        <w:pStyle w:val="ListParagraph"/>
        <w:ind w:left="0"/>
      </w:pPr>
      <w:hyperlink r:id="rId80" w:anchor="2-8-3-Payment-Terms" w:history="1">
        <w:r w:rsidR="001C504D" w:rsidRPr="00380B10">
          <w:rPr>
            <w:rStyle w:val="Hyperlink"/>
            <w:rFonts w:eastAsia="Times New Roman" w:cs="Times New Roman"/>
            <w:color w:val="7030A0"/>
          </w:rPr>
          <w:t>2.8.3 Payment Terms</w:t>
        </w:r>
      </w:hyperlink>
    </w:p>
    <w:p w14:paraId="529B3E83" w14:textId="77777777" w:rsidR="001C504D" w:rsidRPr="00380B10" w:rsidRDefault="00905065" w:rsidP="00380B10">
      <w:pPr>
        <w:pStyle w:val="ListParagraph"/>
        <w:ind w:left="0"/>
      </w:pPr>
      <w:hyperlink r:id="rId81" w:anchor="2-8-4-Payment-Requests" w:history="1">
        <w:r w:rsidR="001C504D" w:rsidRPr="00380B10">
          <w:rPr>
            <w:rStyle w:val="Hyperlink"/>
            <w:rFonts w:eastAsia="Times New Roman" w:cs="Times New Roman"/>
            <w:color w:val="7030A0"/>
          </w:rPr>
          <w:t>2.8.4 Payment Requests</w:t>
        </w:r>
      </w:hyperlink>
    </w:p>
    <w:bookmarkStart w:id="20" w:name="2-8-1-Payment-of-supports"/>
    <w:p w14:paraId="734D4395" w14:textId="77777777" w:rsidR="00380B10" w:rsidRPr="00380B10" w:rsidRDefault="00380B10" w:rsidP="00380B10">
      <w:pPr>
        <w:pStyle w:val="ListParagraph"/>
        <w:spacing w:after="240"/>
        <w:ind w:left="0"/>
        <w:rPr>
          <w:rFonts w:eastAsia="Times New Roman" w:cs="Arial"/>
          <w:sz w:val="24"/>
          <w:lang w:val="en-GB" w:eastAsia="en-GB"/>
        </w:rPr>
      </w:pPr>
      <w:r w:rsidRPr="00380B10">
        <w:rPr>
          <w:rFonts w:eastAsia="Times New Roman" w:cs="Arial"/>
        </w:rPr>
        <w:fldChar w:fldCharType="begin"/>
      </w:r>
      <w:r w:rsidRPr="00380B10">
        <w:rPr>
          <w:rFonts w:eastAsia="Times New Roman" w:cs="Arial"/>
        </w:rPr>
        <w:instrText xml:space="preserve"> HYPERLINK "https://providertoolkit.govcms.gov.au/28-ndis-pricing-and-payment" </w:instrText>
      </w:r>
      <w:r w:rsidRPr="00380B10">
        <w:rPr>
          <w:rFonts w:eastAsia="Times New Roman" w:cs="Arial"/>
        </w:rPr>
        <w:fldChar w:fldCharType="separate"/>
      </w:r>
      <w:r w:rsidRPr="00380B10">
        <w:rPr>
          <w:rStyle w:val="Hyperlink"/>
          <w:rFonts w:eastAsia="Times New Roman" w:cs="Arial"/>
          <w:color w:val="7030A0"/>
        </w:rPr>
        <w:t>2.8.1 Payment of supports</w:t>
      </w:r>
      <w:r w:rsidRPr="00380B10">
        <w:rPr>
          <w:rFonts w:eastAsia="Times New Roman" w:cs="Arial"/>
        </w:rPr>
        <w:fldChar w:fldCharType="end"/>
      </w:r>
      <w:bookmarkEnd w:id="20"/>
    </w:p>
    <w:p w14:paraId="7626ACE7" w14:textId="55D6598A" w:rsidR="00380B10" w:rsidRDefault="00380B10" w:rsidP="00380B10">
      <w:r>
        <w:t>The NDIS provides funding to participants to purchase a range of supports aimed at increasin</w:t>
      </w:r>
      <w:r w:rsidR="004F016F">
        <w:t>g their independence, inclusion</w:t>
      </w:r>
      <w:r>
        <w:t xml:space="preserve"> and social and economic participation. This funding model is designed to be flexible and to allow service innovation. Importantly, the supports delivered will b</w:t>
      </w:r>
      <w:r w:rsidR="004F016F">
        <w:t>e chosen and paid for</w:t>
      </w:r>
      <w:r>
        <w:t xml:space="preserve"> by individual participants. The range of supports funded by the NDIS will expand over time. </w:t>
      </w:r>
    </w:p>
    <w:p w14:paraId="44C40AD6" w14:textId="77777777" w:rsidR="00380B10" w:rsidRDefault="00380B10" w:rsidP="00380B10">
      <w:r>
        <w:t>In the NDIS payment system, supports for participants fall into three categories:</w:t>
      </w:r>
    </w:p>
    <w:p w14:paraId="2FE08364" w14:textId="77777777" w:rsidR="00380B10" w:rsidRDefault="00380B10" w:rsidP="00380B10">
      <w:r>
        <w:rPr>
          <w:rStyle w:val="Strong"/>
          <w:rFonts w:cs="Arial"/>
          <w:color w:val="000000"/>
        </w:rPr>
        <w:t>1. Core supports</w:t>
      </w:r>
    </w:p>
    <w:p w14:paraId="531D7063" w14:textId="77777777" w:rsidR="00380B10" w:rsidRDefault="00380B10" w:rsidP="00380B10">
      <w:r>
        <w:t>A support that enables a participant to complete activities of daily living and enables them to work towards their goals and meet their objectives.</w:t>
      </w:r>
    </w:p>
    <w:p w14:paraId="2B6D76BC" w14:textId="77777777" w:rsidR="00380B10" w:rsidRDefault="00380B10" w:rsidP="00380B10">
      <w:r>
        <w:rPr>
          <w:rStyle w:val="Strong"/>
          <w:rFonts w:cs="Arial"/>
          <w:color w:val="000000"/>
        </w:rPr>
        <w:t>2. Capital supports</w:t>
      </w:r>
    </w:p>
    <w:p w14:paraId="2170CBF0" w14:textId="77777777" w:rsidR="00380B10" w:rsidRDefault="00380B10" w:rsidP="00380B10">
      <w:r>
        <w:t>An investment, such as assistive technologies, equipment and home or vehicle modifications, or funding for capital costs (e.g. to pay for Specialist Disability Accommodation).</w:t>
      </w:r>
    </w:p>
    <w:p w14:paraId="7F4C6E28" w14:textId="77777777" w:rsidR="00380B10" w:rsidRDefault="00380B10" w:rsidP="00380B10">
      <w:r>
        <w:rPr>
          <w:rStyle w:val="Strong"/>
          <w:rFonts w:cs="Arial"/>
          <w:color w:val="000000"/>
        </w:rPr>
        <w:t>3. Capacity building supports</w:t>
      </w:r>
    </w:p>
    <w:p w14:paraId="322AE8AC" w14:textId="77777777" w:rsidR="00380B10" w:rsidRDefault="00380B10" w:rsidP="00380B10">
      <w:r>
        <w:t>A support that enables a participant to build their independence and skills.</w:t>
      </w:r>
    </w:p>
    <w:p w14:paraId="332CD6F1" w14:textId="77777777" w:rsidR="00380B10" w:rsidRDefault="00380B10" w:rsidP="00380B10">
      <w:r>
        <w:t xml:space="preserve">Supports in participant plans are </w:t>
      </w:r>
      <w:proofErr w:type="spellStart"/>
      <w:r>
        <w:t>categorised</w:t>
      </w:r>
      <w:proofErr w:type="spellEnd"/>
      <w:r>
        <w:t xml:space="preserve"> according to these three categories. Within a plan, participant budgets are subject to NDIS rules in relation to these three categories. </w:t>
      </w:r>
    </w:p>
    <w:bookmarkStart w:id="21" w:name="2-8-2-Pricing"/>
    <w:p w14:paraId="5A3EA7D4" w14:textId="77777777" w:rsidR="00380B10" w:rsidRPr="00380B10" w:rsidRDefault="00380B10" w:rsidP="00380B10">
      <w:pPr>
        <w:pStyle w:val="Heading3"/>
      </w:pPr>
      <w:r w:rsidRPr="00380B10">
        <w:fldChar w:fldCharType="begin"/>
      </w:r>
      <w:r w:rsidRPr="00380B10">
        <w:instrText xml:space="preserve"> HYPERLINK "https://providertoolkit.govcms.gov.au/28-ndis-pricing-and-payment" </w:instrText>
      </w:r>
      <w:r w:rsidRPr="00380B10">
        <w:fldChar w:fldCharType="separate"/>
      </w:r>
      <w:bookmarkStart w:id="22" w:name="_Toc505167938"/>
      <w:r w:rsidRPr="00380B10">
        <w:t>2.8.2 Pricing</w:t>
      </w:r>
      <w:bookmarkEnd w:id="22"/>
      <w:r w:rsidRPr="00380B10">
        <w:fldChar w:fldCharType="end"/>
      </w:r>
      <w:bookmarkEnd w:id="21"/>
    </w:p>
    <w:p w14:paraId="30B94669" w14:textId="77777777" w:rsidR="00380B10" w:rsidRDefault="00380B10" w:rsidP="00380B10">
      <w:r>
        <w:t>Prices for supports are negotiated between a participant and a provider up to any maximum price published in the NDIA price guide. The agreed price should be included in the Service Agreement between the provider and participant. No other charges are to be added to the cost of the support, including credit card surcharges, or any additional fees including any ‘gap’ fees, late payment fees or cancellation fees.</w:t>
      </w:r>
    </w:p>
    <w:p w14:paraId="4ECEEE2E" w14:textId="60622AB4" w:rsidR="00380B10" w:rsidRDefault="00380B10" w:rsidP="00380B10">
      <w:r>
        <w:lastRenderedPageBreak/>
        <w:t>The NDIA will update maximum prices on at least an annual basis, effective 1 July each year. The </w:t>
      </w:r>
      <w:hyperlink r:id="rId82" w:tgtFrame="_blank" w:history="1">
        <w:r>
          <w:rPr>
            <w:rStyle w:val="Hyperlink"/>
            <w:rFonts w:cs="Arial"/>
            <w:color w:val="6A2875"/>
          </w:rPr>
          <w:t>2017/18 Price Guide for each state and territory</w:t>
        </w:r>
      </w:hyperlink>
      <w:r w:rsidR="00282C68">
        <w:rPr>
          <w:rStyle w:val="FootnoteReference"/>
          <w:rFonts w:cs="Arial"/>
          <w:color w:val="6A2875"/>
          <w:u w:val="single"/>
        </w:rPr>
        <w:footnoteReference w:id="62"/>
      </w:r>
      <w:r>
        <w:t> is available on the NDIS website, and includes a price limit for some supports and services.</w:t>
      </w:r>
    </w:p>
    <w:p w14:paraId="739431DA" w14:textId="1D2E6E97" w:rsidR="00380B10" w:rsidRDefault="00380B10" w:rsidP="00380B10">
      <w:r>
        <w:t>All registered NDIS providers should refer to the NDIA </w:t>
      </w:r>
      <w:r>
        <w:rPr>
          <w:rStyle w:val="Strong"/>
          <w:rFonts w:cs="Arial"/>
          <w:color w:val="000000"/>
        </w:rPr>
        <w:t>Terms of Business</w:t>
      </w:r>
      <w:r w:rsidR="005277FC">
        <w:rPr>
          <w:rStyle w:val="Strong"/>
          <w:rFonts w:cs="Arial"/>
          <w:color w:val="000000"/>
        </w:rPr>
        <w:t xml:space="preserve"> </w:t>
      </w:r>
      <w:hyperlink r:id="rId83" w:history="1">
        <w:r>
          <w:rPr>
            <w:rStyle w:val="Hyperlink"/>
            <w:rFonts w:cs="Arial"/>
            <w:color w:val="6A2875"/>
          </w:rPr>
          <w:t>(PDF)</w:t>
        </w:r>
      </w:hyperlink>
      <w:r w:rsidR="00116790" w:rsidRPr="000428FD">
        <w:rPr>
          <w:rStyle w:val="FootnoteReference"/>
          <w:rFonts w:cs="Arial"/>
          <w:color w:val="6A2875"/>
        </w:rPr>
        <w:footnoteReference w:id="63"/>
      </w:r>
      <w:r w:rsidRPr="000428FD">
        <w:t> </w:t>
      </w:r>
      <w:hyperlink r:id="rId84" w:history="1">
        <w:r>
          <w:rPr>
            <w:rStyle w:val="Hyperlink"/>
            <w:rFonts w:cs="Arial"/>
            <w:color w:val="6A2875"/>
          </w:rPr>
          <w:t>(DOC)</w:t>
        </w:r>
      </w:hyperlink>
      <w:r w:rsidR="000428FD">
        <w:rPr>
          <w:rStyle w:val="FootnoteReference"/>
          <w:rFonts w:cs="Arial"/>
          <w:color w:val="6A2875"/>
          <w:u w:val="single"/>
        </w:rPr>
        <w:footnoteReference w:id="64"/>
      </w:r>
      <w:r>
        <w:t>, which includes details about the application of price limits and other requirements that providers must comply with when offering and delivering services to Scheme participants. As a Provider, your responsibilities under the Terms of Business include:</w:t>
      </w:r>
    </w:p>
    <w:p w14:paraId="17495B8E" w14:textId="77777777" w:rsidR="00380B10" w:rsidRPr="00380B10" w:rsidRDefault="00380B10" w:rsidP="00380B10">
      <w:pPr>
        <w:pStyle w:val="ListParagraph"/>
        <w:numPr>
          <w:ilvl w:val="0"/>
          <w:numId w:val="16"/>
        </w:numPr>
        <w:rPr>
          <w:rFonts w:eastAsia="Times New Roman"/>
        </w:rPr>
      </w:pPr>
      <w:r w:rsidRPr="00380B10">
        <w:rPr>
          <w:rFonts w:eastAsia="Times New Roman"/>
        </w:rPr>
        <w:t>not charging more than the price caps set in the NDIA Price Guide</w:t>
      </w:r>
    </w:p>
    <w:p w14:paraId="744A04AA" w14:textId="77777777" w:rsidR="00380B10" w:rsidRPr="00380B10" w:rsidRDefault="00380B10" w:rsidP="00380B10">
      <w:pPr>
        <w:pStyle w:val="ListParagraph"/>
        <w:numPr>
          <w:ilvl w:val="0"/>
          <w:numId w:val="16"/>
        </w:numPr>
        <w:rPr>
          <w:rFonts w:eastAsia="Times New Roman"/>
        </w:rPr>
      </w:pPr>
      <w:r w:rsidRPr="00380B10">
        <w:rPr>
          <w:rFonts w:eastAsia="Times New Roman"/>
        </w:rPr>
        <w:t>not charging cancellation fees, except when specifically provided for in the NDIA Price Guide</w:t>
      </w:r>
    </w:p>
    <w:p w14:paraId="56A1E2CB" w14:textId="77777777" w:rsidR="00380B10" w:rsidRPr="00380B10" w:rsidRDefault="00380B10" w:rsidP="00380B10">
      <w:pPr>
        <w:pStyle w:val="ListParagraph"/>
        <w:numPr>
          <w:ilvl w:val="0"/>
          <w:numId w:val="16"/>
        </w:numPr>
        <w:rPr>
          <w:rFonts w:eastAsia="Times New Roman"/>
        </w:rPr>
      </w:pPr>
      <w:r w:rsidRPr="00380B10">
        <w:rPr>
          <w:rFonts w:eastAsia="Times New Roman"/>
        </w:rPr>
        <w:t>declaring relevant prices to participants before delivering a service (including declaring any notice periods or cancellation terms)</w:t>
      </w:r>
    </w:p>
    <w:p w14:paraId="1B867B76" w14:textId="77777777" w:rsidR="00380B10" w:rsidRPr="00380B10" w:rsidRDefault="00380B10" w:rsidP="00380B10">
      <w:pPr>
        <w:pStyle w:val="ListParagraph"/>
        <w:numPr>
          <w:ilvl w:val="0"/>
          <w:numId w:val="16"/>
        </w:numPr>
        <w:rPr>
          <w:rFonts w:eastAsia="Times New Roman"/>
        </w:rPr>
      </w:pPr>
      <w:r w:rsidRPr="00380B10">
        <w:rPr>
          <w:rFonts w:eastAsia="Times New Roman"/>
        </w:rPr>
        <w:t>making a payment request only after that support has been delivered or provided</w:t>
      </w:r>
    </w:p>
    <w:p w14:paraId="113B1F0F" w14:textId="77777777" w:rsidR="00380B10" w:rsidRPr="00380B10" w:rsidRDefault="00380B10" w:rsidP="00380B10">
      <w:pPr>
        <w:pStyle w:val="ListParagraph"/>
        <w:numPr>
          <w:ilvl w:val="0"/>
          <w:numId w:val="16"/>
        </w:numPr>
        <w:spacing w:after="240"/>
        <w:ind w:left="714" w:hanging="357"/>
        <w:rPr>
          <w:rFonts w:eastAsia="Times New Roman"/>
        </w:rPr>
      </w:pPr>
      <w:proofErr w:type="gramStart"/>
      <w:r w:rsidRPr="00380B10">
        <w:rPr>
          <w:rFonts w:eastAsia="Times New Roman"/>
        </w:rPr>
        <w:t>submitting</w:t>
      </w:r>
      <w:proofErr w:type="gramEnd"/>
      <w:r w:rsidRPr="00380B10">
        <w:rPr>
          <w:rFonts w:eastAsia="Times New Roman"/>
        </w:rPr>
        <w:t xml:space="preserve"> claim for payment within a reasonable time (and no later than 60 days from the end of the Service Booking).</w:t>
      </w:r>
    </w:p>
    <w:p w14:paraId="242336FA" w14:textId="77777777" w:rsidR="00380B10" w:rsidRDefault="00380B10" w:rsidP="00380B10">
      <w:r>
        <w:t>In the future the NDIA expects prices will be increasingly deregulated. Pressure from active, informed participants exercising choice, and from competition between service providers, should reduce or remove the need for price controls.</w:t>
      </w:r>
    </w:p>
    <w:bookmarkStart w:id="23" w:name="2-8-3-Payment-Terms"/>
    <w:p w14:paraId="7600D4F5" w14:textId="77777777" w:rsidR="00380B10" w:rsidRPr="00380B10" w:rsidRDefault="00380B10" w:rsidP="00380B10">
      <w:pPr>
        <w:pStyle w:val="Heading3"/>
      </w:pPr>
      <w:r w:rsidRPr="00380B10">
        <w:fldChar w:fldCharType="begin"/>
      </w:r>
      <w:r w:rsidRPr="00380B10">
        <w:instrText xml:space="preserve"> HYPERLINK "https://providertoolkit.govcms.gov.au/28-ndis-pricing-and-payment" </w:instrText>
      </w:r>
      <w:r w:rsidRPr="00380B10">
        <w:fldChar w:fldCharType="separate"/>
      </w:r>
      <w:bookmarkStart w:id="24" w:name="_Toc505167939"/>
      <w:r w:rsidRPr="00380B10">
        <w:t>2.8.3 Payment terms</w:t>
      </w:r>
      <w:bookmarkEnd w:id="24"/>
      <w:r w:rsidRPr="00380B10">
        <w:fldChar w:fldCharType="end"/>
      </w:r>
      <w:bookmarkEnd w:id="23"/>
    </w:p>
    <w:p w14:paraId="18F6A76E" w14:textId="77777777" w:rsidR="00380B10" w:rsidRDefault="00380B10" w:rsidP="00380B10">
      <w:r>
        <w:t>Participants who are self-managing their plan will pay the provider directly and obtain a receipt from the provider in order to acquit their expenditure against their plan.</w:t>
      </w:r>
    </w:p>
    <w:p w14:paraId="4981D424" w14:textId="77777777" w:rsidR="00380B10" w:rsidRDefault="00380B10" w:rsidP="00380B10">
      <w:r>
        <w:t>Payment Requests for participants who are not self-managing will be lodged online and will be paid within 2 business days of successful lodgment.</w:t>
      </w:r>
    </w:p>
    <w:bookmarkStart w:id="25" w:name="2-8-4-Payment-Requests"/>
    <w:p w14:paraId="14B4573A" w14:textId="77777777" w:rsidR="00380B10" w:rsidRPr="00380B10" w:rsidRDefault="00380B10" w:rsidP="00380B10">
      <w:pPr>
        <w:pStyle w:val="Heading3"/>
      </w:pPr>
      <w:r w:rsidRPr="00380B10">
        <w:fldChar w:fldCharType="begin"/>
      </w:r>
      <w:r w:rsidRPr="00380B10">
        <w:instrText xml:space="preserve"> HYPERLINK "https://providertoolkit.govcms.gov.au/28-ndis-pricing-and-payment" </w:instrText>
      </w:r>
      <w:r w:rsidRPr="00380B10">
        <w:fldChar w:fldCharType="separate"/>
      </w:r>
      <w:bookmarkStart w:id="26" w:name="_Toc505167940"/>
      <w:r w:rsidRPr="00380B10">
        <w:t>2.8.4 Payment requests</w:t>
      </w:r>
      <w:bookmarkEnd w:id="26"/>
      <w:r w:rsidRPr="00380B10">
        <w:fldChar w:fldCharType="end"/>
      </w:r>
      <w:bookmarkEnd w:id="25"/>
    </w:p>
    <w:p w14:paraId="6582FFFE" w14:textId="77777777" w:rsidR="00380B10" w:rsidRDefault="00380B10" w:rsidP="00380B10">
      <w:r>
        <w:t>Registered providers can make a Payment Request once a support has been delivered or provided. Pre-payment is generally not permitted for supports or services.</w:t>
      </w:r>
    </w:p>
    <w:p w14:paraId="6DA3AEC1" w14:textId="7CC42A1E" w:rsidR="00380B10" w:rsidRDefault="00380B10" w:rsidP="00380B10">
      <w:r>
        <w:t>To receive payment fo</w:t>
      </w:r>
      <w:r w:rsidR="004F016F">
        <w:t>r services or supports for NDIA-</w:t>
      </w:r>
      <w:r>
        <w:t xml:space="preserve">managed or Plan Management provider managed participants, you submit a Payment Request electronically through </w:t>
      </w:r>
      <w:proofErr w:type="spellStart"/>
      <w:r>
        <w:t>myplace</w:t>
      </w:r>
      <w:proofErr w:type="spellEnd"/>
      <w:r>
        <w:t>.</w:t>
      </w:r>
    </w:p>
    <w:p w14:paraId="3B740924" w14:textId="153613AA" w:rsidR="00380B10" w:rsidRDefault="00380B10" w:rsidP="00380B10">
      <w:r>
        <w:lastRenderedPageBreak/>
        <w:t xml:space="preserve">Further details about how to use </w:t>
      </w:r>
      <w:proofErr w:type="spellStart"/>
      <w:r>
        <w:t>myplace</w:t>
      </w:r>
      <w:proofErr w:type="spellEnd"/>
      <w:r>
        <w:t xml:space="preserve"> to make online payment requests are available in</w:t>
      </w:r>
      <w:r w:rsidR="00282C68">
        <w:br/>
      </w:r>
      <w:hyperlink r:id="rId85" w:history="1">
        <w:r>
          <w:rPr>
            <w:rStyle w:val="Hyperlink"/>
            <w:rFonts w:cs="Arial"/>
            <w:color w:val="6A2875"/>
          </w:rPr>
          <w:t>Section 6</w:t>
        </w:r>
      </w:hyperlink>
      <w:r w:rsidR="00282C68" w:rsidRPr="00282C68">
        <w:rPr>
          <w:rStyle w:val="FootnoteReference"/>
          <w:rFonts w:cs="Arial"/>
          <w:color w:val="6A2875"/>
        </w:rPr>
        <w:footnoteReference w:id="65"/>
      </w:r>
      <w:r w:rsidRPr="00282C68">
        <w:t> </w:t>
      </w:r>
      <w:r>
        <w:t>of the Provider Toolkit.​</w:t>
      </w:r>
    </w:p>
    <w:p w14:paraId="6D8F7AA0" w14:textId="77777777" w:rsidR="00380B10" w:rsidRDefault="00380B10" w:rsidP="00380B10">
      <w:r>
        <w:t>Some providers do not get paid by the NDIS for supports they provide because the support is “in kind” and they are instead paid by the state or territory government. </w:t>
      </w:r>
    </w:p>
    <w:p w14:paraId="34603015" w14:textId="6149B805" w:rsidR="00380B10" w:rsidRDefault="00380B10" w:rsidP="00380B10">
      <w:r>
        <w:t>Further information and resources on in-kind funding can be found at the </w:t>
      </w:r>
      <w:hyperlink r:id="rId86" w:tgtFrame="_blank" w:history="1">
        <w:r>
          <w:rPr>
            <w:rStyle w:val="Hyperlink"/>
            <w:rFonts w:cs="Arial"/>
            <w:color w:val="6A2875"/>
          </w:rPr>
          <w:t>In-kind service bookings and plan budget adjustments</w:t>
        </w:r>
      </w:hyperlink>
      <w:r w:rsidR="00282C68">
        <w:rPr>
          <w:rStyle w:val="FootnoteReference"/>
          <w:rFonts w:cs="Arial"/>
          <w:color w:val="6A2875"/>
          <w:u w:val="single"/>
        </w:rPr>
        <w:footnoteReference w:id="66"/>
      </w:r>
      <w:r>
        <w:t> page on the NDIS website.</w:t>
      </w:r>
    </w:p>
    <w:p w14:paraId="3E3620B9" w14:textId="77777777" w:rsidR="001C504D" w:rsidRDefault="001C504D">
      <w:pPr>
        <w:spacing w:after="200" w:line="240" w:lineRule="auto"/>
        <w:rPr>
          <w:rFonts w:eastAsia="Times New Roman" w:cs="Times New Roman"/>
          <w:b/>
          <w:bCs/>
          <w:color w:val="000000" w:themeColor="text1"/>
          <w:sz w:val="32"/>
          <w:szCs w:val="26"/>
        </w:rPr>
      </w:pPr>
      <w:r>
        <w:br w:type="page"/>
      </w:r>
    </w:p>
    <w:p w14:paraId="0A666C72" w14:textId="1EEACEAC" w:rsidR="001C504D" w:rsidRDefault="001C504D" w:rsidP="001C504D">
      <w:pPr>
        <w:pStyle w:val="Heading2"/>
      </w:pPr>
      <w:bookmarkStart w:id="27" w:name="_Toc505167941"/>
      <w:r>
        <w:lastRenderedPageBreak/>
        <w:t>2.9 Becoming a registered provider</w:t>
      </w:r>
      <w:bookmarkEnd w:id="27"/>
    </w:p>
    <w:p w14:paraId="7FC2494F" w14:textId="77777777" w:rsidR="00380B10" w:rsidRPr="00380B10" w:rsidRDefault="00380B10" w:rsidP="00380B10">
      <w:r w:rsidRPr="00380B10">
        <w:t>You are ready to start the provider registration process once you have:</w:t>
      </w:r>
    </w:p>
    <w:p w14:paraId="5B8347AB" w14:textId="77777777" w:rsidR="00380B10" w:rsidRPr="00380B10" w:rsidRDefault="00380B10" w:rsidP="00380B10">
      <w:pPr>
        <w:pStyle w:val="ListParagraph"/>
        <w:numPr>
          <w:ilvl w:val="0"/>
          <w:numId w:val="18"/>
        </w:numPr>
      </w:pPr>
      <w:r w:rsidRPr="00380B10">
        <w:t>decided to become a registered provider under the NDIS</w:t>
      </w:r>
    </w:p>
    <w:p w14:paraId="56616195" w14:textId="235FA984" w:rsidR="00380B10" w:rsidRPr="00380B10" w:rsidRDefault="00380B10" w:rsidP="00380B10">
      <w:pPr>
        <w:pStyle w:val="ListParagraph"/>
        <w:numPr>
          <w:ilvl w:val="0"/>
          <w:numId w:val="18"/>
        </w:numPr>
      </w:pPr>
      <w:r w:rsidRPr="00380B10">
        <w:t xml:space="preserve">understood what services and supports are able to be delivered under the NDIS (as outlined </w:t>
      </w:r>
      <w:r w:rsidRPr="00380B10">
        <w:rPr>
          <w:color w:val="000000" w:themeColor="text1"/>
        </w:rPr>
        <w:t>in</w:t>
      </w:r>
      <w:r w:rsidRPr="00380B10">
        <w:rPr>
          <w:color w:val="7030A0"/>
        </w:rPr>
        <w:t> </w:t>
      </w:r>
      <w:hyperlink r:id="rId87" w:history="1">
        <w:r w:rsidRPr="00380B10">
          <w:rPr>
            <w:color w:val="7030A0"/>
            <w:u w:val="single"/>
          </w:rPr>
          <w:t>S</w:t>
        </w:r>
      </w:hyperlink>
      <w:hyperlink r:id="rId88" w:history="1">
        <w:r w:rsidRPr="00380B10">
          <w:rPr>
            <w:color w:val="7030A0"/>
            <w:u w:val="single"/>
          </w:rPr>
          <w:t>ection 2.3</w:t>
        </w:r>
      </w:hyperlink>
      <w:r w:rsidR="00282C68">
        <w:rPr>
          <w:rStyle w:val="FootnoteReference"/>
          <w:color w:val="7030A0"/>
          <w:u w:val="single"/>
        </w:rPr>
        <w:footnoteReference w:id="67"/>
      </w:r>
      <w:r w:rsidRPr="00380B10">
        <w:t>)</w:t>
      </w:r>
    </w:p>
    <w:p w14:paraId="70E971A2" w14:textId="75F6147B" w:rsidR="00380B10" w:rsidRPr="00380B10" w:rsidRDefault="00380B10" w:rsidP="00380B10">
      <w:pPr>
        <w:pStyle w:val="ListParagraph"/>
        <w:numPr>
          <w:ilvl w:val="0"/>
          <w:numId w:val="18"/>
        </w:numPr>
        <w:spacing w:after="240"/>
        <w:ind w:left="714" w:hanging="357"/>
      </w:pPr>
      <w:proofErr w:type="gramStart"/>
      <w:r w:rsidRPr="00380B10">
        <w:t>met</w:t>
      </w:r>
      <w:proofErr w:type="gramEnd"/>
      <w:r w:rsidRPr="00380B10">
        <w:t xml:space="preserve"> all the criteria outlined in the Provider Readiness Checklist (as outlined in </w:t>
      </w:r>
      <w:hyperlink r:id="rId89" w:history="1">
        <w:r w:rsidRPr="00380B10">
          <w:rPr>
            <w:color w:val="7030A0"/>
            <w:u w:val="single"/>
          </w:rPr>
          <w:t>Section 2.1</w:t>
        </w:r>
      </w:hyperlink>
      <w:r w:rsidR="00282C68">
        <w:rPr>
          <w:rStyle w:val="FootnoteReference"/>
          <w:color w:val="7030A0"/>
          <w:u w:val="single"/>
        </w:rPr>
        <w:footnoteReference w:id="68"/>
      </w:r>
      <w:r w:rsidRPr="00380B10">
        <w:t>).</w:t>
      </w:r>
    </w:p>
    <w:p w14:paraId="46B95241" w14:textId="4DF678DB" w:rsidR="00380B10" w:rsidRPr="00380B10" w:rsidRDefault="00380B10" w:rsidP="00380B10">
      <w:pPr>
        <w:rPr>
          <w:b/>
        </w:rPr>
      </w:pPr>
      <w:r w:rsidRPr="00380B10">
        <w:rPr>
          <w:b/>
        </w:rPr>
        <w:t>The nominated ‘Primary Contact’ for your business or organisation will need to follow the steps in</w:t>
      </w:r>
      <w:hyperlink r:id="rId90" w:history="1">
        <w:r w:rsidRPr="00380B10">
          <w:rPr>
            <w:b/>
          </w:rPr>
          <w:t> </w:t>
        </w:r>
      </w:hyperlink>
      <w:hyperlink r:id="rId91" w:history="1">
        <w:r w:rsidRPr="00380B10">
          <w:rPr>
            <w:b/>
            <w:color w:val="7030A0"/>
            <w:u w:val="single"/>
          </w:rPr>
          <w:t>Section 3</w:t>
        </w:r>
      </w:hyperlink>
      <w:r w:rsidR="00282C68">
        <w:rPr>
          <w:rStyle w:val="FootnoteReference"/>
          <w:b/>
          <w:color w:val="7030A0"/>
          <w:u w:val="single"/>
        </w:rPr>
        <w:footnoteReference w:id="69"/>
      </w:r>
      <w:r w:rsidRPr="00380B10">
        <w:rPr>
          <w:b/>
        </w:rPr>
        <w:t> of the Provider Toolkit.  </w:t>
      </w:r>
    </w:p>
    <w:p w14:paraId="791A56E9" w14:textId="77777777" w:rsidR="00F52180" w:rsidRPr="00747A95" w:rsidRDefault="00F52180" w:rsidP="00F52180">
      <w:pPr>
        <w:pStyle w:val="NormalWeb"/>
        <w:rPr>
          <w:rFonts w:ascii="Arial" w:hAnsi="Arial" w:cs="Arial"/>
          <w:color w:val="000000"/>
          <w:sz w:val="22"/>
          <w:szCs w:val="22"/>
          <w:lang w:val="en"/>
        </w:rPr>
      </w:pPr>
      <w:r w:rsidRPr="00747A95">
        <w:rPr>
          <w:rFonts w:ascii="Arial" w:hAnsi="Arial" w:cs="Arial"/>
          <w:color w:val="000000"/>
          <w:sz w:val="22"/>
          <w:szCs w:val="22"/>
          <w:lang w:val="en"/>
        </w:rPr>
        <w:t xml:space="preserve">Once you have submitted all required information, the </w:t>
      </w:r>
      <w:r>
        <w:rPr>
          <w:rFonts w:ascii="Arial" w:hAnsi="Arial" w:cs="Arial"/>
          <w:color w:val="000000"/>
          <w:sz w:val="22"/>
          <w:szCs w:val="22"/>
          <w:lang w:val="en"/>
        </w:rPr>
        <w:t xml:space="preserve">NDIS Commission (for providers in NSW and SA) or </w:t>
      </w:r>
      <w:r w:rsidRPr="00747A95">
        <w:rPr>
          <w:rFonts w:ascii="Arial" w:hAnsi="Arial" w:cs="Arial"/>
          <w:color w:val="000000"/>
          <w:sz w:val="22"/>
          <w:szCs w:val="22"/>
          <w:lang w:val="en"/>
        </w:rPr>
        <w:t xml:space="preserve">NDIA </w:t>
      </w:r>
      <w:r>
        <w:rPr>
          <w:rFonts w:ascii="Arial" w:hAnsi="Arial" w:cs="Arial"/>
          <w:color w:val="000000"/>
          <w:sz w:val="22"/>
          <w:szCs w:val="22"/>
          <w:lang w:val="en"/>
        </w:rPr>
        <w:t xml:space="preserve">(for providers in all other states and territories) </w:t>
      </w:r>
      <w:r w:rsidRPr="00747A95">
        <w:rPr>
          <w:rFonts w:ascii="Arial" w:hAnsi="Arial" w:cs="Arial"/>
          <w:color w:val="000000"/>
          <w:sz w:val="22"/>
          <w:szCs w:val="22"/>
          <w:lang w:val="en"/>
        </w:rPr>
        <w:t>will assess your application. If further information is required, you will be notified. If you don’t supply this information your application will not progress and/or will be rejected.</w:t>
      </w:r>
    </w:p>
    <w:p w14:paraId="5640D45C" w14:textId="0C049110" w:rsidR="00380B10" w:rsidRDefault="00380B10" w:rsidP="00282C68">
      <w:pPr>
        <w:spacing w:after="0" w:line="240" w:lineRule="auto"/>
        <w:rPr>
          <w:rFonts w:ascii="Times New Roman" w:eastAsia="Times New Roman" w:hAnsi="Times New Roman"/>
          <w:sz w:val="24"/>
          <w:lang w:val="en-GB" w:eastAsia="en-GB"/>
        </w:rPr>
      </w:pPr>
      <w:r w:rsidRPr="00380B10">
        <w:t>If your registration is successful, you will be sent a ‘</w:t>
      </w:r>
      <w:r w:rsidRPr="00282C68">
        <w:rPr>
          <w:b/>
        </w:rPr>
        <w:t>Certificate of Registration’</w:t>
      </w:r>
      <w:r>
        <w:t xml:space="preserve"> </w:t>
      </w:r>
      <w:hyperlink r:id="rId92" w:history="1">
        <w:r w:rsidRPr="00380B10">
          <w:rPr>
            <w:color w:val="7030A0"/>
          </w:rPr>
          <w:t>(</w:t>
        </w:r>
        <w:r w:rsidRPr="005277FC">
          <w:rPr>
            <w:color w:val="7030A0"/>
            <w:u w:val="single"/>
          </w:rPr>
          <w:t>PDF</w:t>
        </w:r>
        <w:r w:rsidRPr="00380B10">
          <w:rPr>
            <w:color w:val="7030A0"/>
          </w:rPr>
          <w:t>)</w:t>
        </w:r>
      </w:hyperlink>
      <w:r w:rsidR="00282C68">
        <w:rPr>
          <w:rStyle w:val="FootnoteReference"/>
          <w:color w:val="7030A0"/>
        </w:rPr>
        <w:footnoteReference w:id="70"/>
      </w:r>
      <w:r w:rsidR="00282C68">
        <w:rPr>
          <w:color w:val="7030A0"/>
        </w:rPr>
        <w:t xml:space="preserve"> </w:t>
      </w:r>
      <w:hyperlink r:id="rId93" w:history="1">
        <w:r w:rsidR="00282C68" w:rsidRPr="00282C68">
          <w:rPr>
            <w:color w:val="6A2875"/>
            <w:u w:val="single"/>
          </w:rPr>
          <w:t>(DOC)</w:t>
        </w:r>
      </w:hyperlink>
      <w:r w:rsidR="00282C68">
        <w:rPr>
          <w:rFonts w:eastAsia="Times New Roman" w:cs="Arial"/>
          <w:color w:val="000000"/>
          <w:shd w:val="clear" w:color="auto" w:fill="FFFFFF"/>
        </w:rPr>
        <w:t>.</w:t>
      </w:r>
      <w:r w:rsidR="00533195">
        <w:rPr>
          <w:rStyle w:val="FootnoteReference"/>
          <w:rFonts w:eastAsia="Times New Roman" w:cs="Arial"/>
          <w:color w:val="000000"/>
          <w:shd w:val="clear" w:color="auto" w:fill="FFFFFF"/>
        </w:rPr>
        <w:footnoteReference w:id="71"/>
      </w:r>
    </w:p>
    <w:p w14:paraId="3FEC2755" w14:textId="77777777" w:rsidR="00282C68" w:rsidRPr="00282C68" w:rsidRDefault="00282C68" w:rsidP="00282C68">
      <w:pPr>
        <w:spacing w:after="0" w:line="240" w:lineRule="auto"/>
        <w:rPr>
          <w:rFonts w:ascii="Times New Roman" w:eastAsia="Times New Roman" w:hAnsi="Times New Roman"/>
          <w:sz w:val="24"/>
          <w:lang w:val="en-GB" w:eastAsia="en-GB"/>
        </w:rPr>
      </w:pPr>
    </w:p>
    <w:p w14:paraId="101FB4E7" w14:textId="4215DA22" w:rsidR="00380B10" w:rsidRPr="00380B10" w:rsidRDefault="00380B10" w:rsidP="00380B10">
      <w:r w:rsidRPr="00380B10">
        <w:t xml:space="preserve">If your registration is not successful, you will be advised of the reasons and given the opportunity </w:t>
      </w:r>
      <w:r w:rsidR="0065402A">
        <w:br/>
      </w:r>
      <w:r w:rsidRPr="00380B10">
        <w:t>to re-apply.</w:t>
      </w:r>
    </w:p>
    <w:p w14:paraId="2C66FE6C" w14:textId="77777777" w:rsidR="00F52180" w:rsidRPr="00747A95" w:rsidRDefault="00F52180" w:rsidP="00F52180">
      <w:pPr>
        <w:pStyle w:val="NormalWeb"/>
        <w:rPr>
          <w:rFonts w:ascii="Arial" w:hAnsi="Arial" w:cs="Arial"/>
          <w:color w:val="000000"/>
          <w:sz w:val="22"/>
          <w:szCs w:val="22"/>
          <w:lang w:val="en"/>
        </w:rPr>
      </w:pPr>
      <w:r>
        <w:rPr>
          <w:rFonts w:ascii="Arial" w:hAnsi="Arial" w:cs="Arial"/>
          <w:color w:val="000000"/>
          <w:sz w:val="22"/>
          <w:szCs w:val="22"/>
          <w:lang w:val="en"/>
        </w:rPr>
        <w:t>For providers registering in all states and territories except NSW and SA, i</w:t>
      </w:r>
      <w:r w:rsidRPr="00747A95">
        <w:rPr>
          <w:rFonts w:ascii="Arial" w:hAnsi="Arial" w:cs="Arial"/>
          <w:color w:val="000000"/>
          <w:sz w:val="22"/>
          <w:szCs w:val="22"/>
          <w:lang w:val="en"/>
        </w:rPr>
        <w:t xml:space="preserve">f you have not passed the state or territory Quality and Safeguards requirements, or have not provided evidence that you have, your registration will only be processed to the </w:t>
      </w:r>
      <w:r>
        <w:rPr>
          <w:rFonts w:ascii="Arial" w:hAnsi="Arial" w:cs="Arial"/>
          <w:color w:val="000000"/>
          <w:sz w:val="22"/>
          <w:szCs w:val="22"/>
          <w:lang w:val="en"/>
        </w:rPr>
        <w:t>‘</w:t>
      </w:r>
      <w:r w:rsidRPr="00747A95">
        <w:rPr>
          <w:rFonts w:ascii="Arial" w:hAnsi="Arial" w:cs="Arial"/>
          <w:color w:val="000000"/>
          <w:sz w:val="22"/>
          <w:szCs w:val="22"/>
          <w:lang w:val="en"/>
        </w:rPr>
        <w:t>pending state approval</w:t>
      </w:r>
      <w:r>
        <w:rPr>
          <w:rFonts w:ascii="Arial" w:hAnsi="Arial" w:cs="Arial"/>
          <w:color w:val="000000"/>
          <w:sz w:val="22"/>
          <w:szCs w:val="22"/>
          <w:lang w:val="en"/>
        </w:rPr>
        <w:t>’</w:t>
      </w:r>
      <w:r w:rsidRPr="00747A95">
        <w:rPr>
          <w:rFonts w:ascii="Arial" w:hAnsi="Arial" w:cs="Arial"/>
          <w:color w:val="000000"/>
          <w:sz w:val="22"/>
          <w:szCs w:val="22"/>
          <w:lang w:val="en"/>
        </w:rPr>
        <w:t xml:space="preserve"> stage. Once you provide evidence that you have complied with the state or territory requirements</w:t>
      </w:r>
      <w:r>
        <w:rPr>
          <w:rFonts w:ascii="Arial" w:hAnsi="Arial" w:cs="Arial"/>
          <w:color w:val="000000"/>
          <w:sz w:val="22"/>
          <w:szCs w:val="22"/>
          <w:lang w:val="en"/>
        </w:rPr>
        <w:t>,</w:t>
      </w:r>
      <w:r w:rsidRPr="00747A95">
        <w:rPr>
          <w:rFonts w:ascii="Arial" w:hAnsi="Arial" w:cs="Arial"/>
          <w:color w:val="000000"/>
          <w:sz w:val="22"/>
          <w:szCs w:val="22"/>
          <w:lang w:val="en"/>
        </w:rPr>
        <w:t xml:space="preserve"> your application can continue to be processed.</w:t>
      </w:r>
    </w:p>
    <w:p w14:paraId="5D379F94" w14:textId="063B4F87" w:rsidR="00380B10" w:rsidRPr="00380B10" w:rsidRDefault="00380B10" w:rsidP="00380B10">
      <w:r w:rsidRPr="00380B10">
        <w:t xml:space="preserve">Once you have received the </w:t>
      </w:r>
      <w:r w:rsidRPr="00380B10">
        <w:rPr>
          <w:b/>
        </w:rPr>
        <w:t>'Certificate of Registration'</w:t>
      </w:r>
      <w:r w:rsidRPr="00380B10">
        <w:t xml:space="preserve"> you can start marketing your services in accordance with the Terms of Business</w:t>
      </w:r>
      <w:r w:rsidR="00F52180">
        <w:t>,</w:t>
      </w:r>
      <w:r w:rsidRPr="00380B10">
        <w:t xml:space="preserve"> and engaging with NDIS participants to understand their goals, preferences and objectives.</w:t>
      </w:r>
    </w:p>
    <w:p w14:paraId="069A7026" w14:textId="0F1CDE81" w:rsidR="007F170F" w:rsidRPr="00380B10" w:rsidRDefault="00380B10" w:rsidP="00380B10">
      <w:r w:rsidRPr="00380B10">
        <w:t>See </w:t>
      </w:r>
      <w:hyperlink r:id="rId94" w:history="1">
        <w:r w:rsidRPr="00380B10">
          <w:rPr>
            <w:color w:val="7030A0"/>
            <w:u w:val="single"/>
          </w:rPr>
          <w:t>Section 4</w:t>
        </w:r>
        <w:r w:rsidR="00282C68">
          <w:rPr>
            <w:rStyle w:val="FootnoteReference"/>
            <w:color w:val="7030A0"/>
            <w:u w:val="single"/>
          </w:rPr>
          <w:footnoteReference w:id="72"/>
        </w:r>
        <w:r w:rsidRPr="00380B10">
          <w:rPr>
            <w:color w:val="7030A0"/>
            <w:u w:val="single"/>
          </w:rPr>
          <w:t> </w:t>
        </w:r>
      </w:hyperlink>
      <w:r w:rsidRPr="00380B10">
        <w:t>and </w:t>
      </w:r>
      <w:hyperlink r:id="rId95" w:history="1">
        <w:r w:rsidRPr="00380B10">
          <w:rPr>
            <w:color w:val="7030A0"/>
            <w:u w:val="single"/>
          </w:rPr>
          <w:t>Section 5</w:t>
        </w:r>
      </w:hyperlink>
      <w:r w:rsidR="00282C68">
        <w:rPr>
          <w:rStyle w:val="FootnoteReference"/>
          <w:color w:val="7030A0"/>
          <w:u w:val="single"/>
        </w:rPr>
        <w:footnoteReference w:id="73"/>
      </w:r>
      <w:r w:rsidRPr="00380B10">
        <w:rPr>
          <w:color w:val="7030A0"/>
          <w:u w:val="single"/>
        </w:rPr>
        <w:t> </w:t>
      </w:r>
      <w:r w:rsidRPr="00380B10">
        <w:t>of the Provider Toolkit for more information on 'how to connect with participants' and 'how to work with NDIS participants' most effectively.</w:t>
      </w:r>
    </w:p>
    <w:sectPr w:rsidR="007F170F" w:rsidRPr="00380B10" w:rsidSect="007E6AA2">
      <w:headerReference w:type="default" r:id="rId96"/>
      <w:footerReference w:type="even" r:id="rId97"/>
      <w:footerReference w:type="default" r:id="rId98"/>
      <w:pgSz w:w="11900" w:h="16840"/>
      <w:pgMar w:top="2127" w:right="985" w:bottom="1440"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88CFCA" w14:textId="77777777" w:rsidR="0034677B" w:rsidRDefault="0034677B" w:rsidP="000B1D9B">
      <w:r>
        <w:separator/>
      </w:r>
    </w:p>
  </w:endnote>
  <w:endnote w:type="continuationSeparator" w:id="0">
    <w:p w14:paraId="20FAE861" w14:textId="77777777" w:rsidR="0034677B" w:rsidRDefault="0034677B" w:rsidP="000B1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Abadi MT Condensed Light">
    <w:altName w:val="MV Boli"/>
    <w:charset w:val="00"/>
    <w:family w:val="auto"/>
    <w:pitch w:val="variable"/>
    <w:sig w:usb0="00000003" w:usb1="00000000" w:usb2="00000000" w:usb3="00000000" w:csb0="00000001" w:csb1="00000000"/>
  </w:font>
  <w:font w:name="MinionPro-Regular">
    <w:altName w:val="Minion Pro"/>
    <w:charset w:val="00"/>
    <w:family w:val="auto"/>
    <w:pitch w:val="variable"/>
    <w:sig w:usb0="60000287" w:usb1="00000001" w:usb2="00000000" w:usb3="00000000" w:csb0="0000019F" w:csb1="00000000"/>
  </w:font>
  <w:font w:name="lucida Grande">
    <w:altName w:val="Times New Roman"/>
    <w:panose1 w:val="00000000000000000000"/>
    <w:charset w:val="00"/>
    <w:family w:val="roman"/>
    <w:notTrueType/>
    <w:pitch w:val="default"/>
  </w:font>
  <w:font w:name="Times">
    <w:panose1 w:val="02020603050405020304"/>
    <w:charset w:val="00"/>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B5E876" w14:textId="77777777" w:rsidR="0034677B" w:rsidRDefault="0034677B" w:rsidP="00CA5B2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04EA36C" w14:textId="77777777" w:rsidR="0034677B" w:rsidRDefault="0034677B" w:rsidP="003A62E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3E59D" w14:textId="77777777" w:rsidR="0034677B" w:rsidRDefault="0034677B" w:rsidP="008945D8">
    <w:pPr>
      <w:pStyle w:val="Footer"/>
      <w:framePr w:wrap="around" w:vAnchor="text" w:hAnchor="page" w:x="10853" w:y="171"/>
      <w:rPr>
        <w:rStyle w:val="PageNumber"/>
      </w:rPr>
    </w:pPr>
    <w:r>
      <w:rPr>
        <w:rStyle w:val="PageNumber"/>
      </w:rPr>
      <w:fldChar w:fldCharType="begin"/>
    </w:r>
    <w:r>
      <w:rPr>
        <w:rStyle w:val="PageNumber"/>
      </w:rPr>
      <w:instrText xml:space="preserve">PAGE  </w:instrText>
    </w:r>
    <w:r>
      <w:rPr>
        <w:rStyle w:val="PageNumber"/>
      </w:rPr>
      <w:fldChar w:fldCharType="separate"/>
    </w:r>
    <w:r w:rsidR="00905065">
      <w:rPr>
        <w:rStyle w:val="PageNumber"/>
        <w:noProof/>
      </w:rPr>
      <w:t>10</w:t>
    </w:r>
    <w:r>
      <w:rPr>
        <w:rStyle w:val="PageNumber"/>
      </w:rPr>
      <w:fldChar w:fldCharType="end"/>
    </w:r>
  </w:p>
  <w:p w14:paraId="4F1E799A" w14:textId="02D7F987" w:rsidR="0034677B" w:rsidRDefault="0034677B" w:rsidP="003A62E9">
    <w:pPr>
      <w:pStyle w:val="Footer"/>
      <w:ind w:right="360"/>
    </w:pPr>
    <w:r w:rsidRPr="000B1D9B">
      <w:rPr>
        <w:noProof/>
        <w:lang w:val="en-AU" w:eastAsia="en-AU"/>
      </w:rPr>
      <mc:AlternateContent>
        <mc:Choice Requires="wps">
          <w:drawing>
            <wp:anchor distT="0" distB="0" distL="114300" distR="114300" simplePos="0" relativeHeight="251660288" behindDoc="0" locked="0" layoutInCell="1" allowOverlap="1" wp14:anchorId="1C36CA8F" wp14:editId="5CF0477A">
              <wp:simplePos x="0" y="0"/>
              <wp:positionH relativeFrom="column">
                <wp:posOffset>-226695</wp:posOffset>
              </wp:positionH>
              <wp:positionV relativeFrom="page">
                <wp:posOffset>10117455</wp:posOffset>
              </wp:positionV>
              <wp:extent cx="2286000" cy="377190"/>
              <wp:effectExtent l="0" t="0" r="0" b="3810"/>
              <wp:wrapSquare wrapText="bothSides"/>
              <wp:docPr id="6" name="Text Box 6"/>
              <wp:cNvGraphicFramePr/>
              <a:graphic xmlns:a="http://schemas.openxmlformats.org/drawingml/2006/main">
                <a:graphicData uri="http://schemas.microsoft.com/office/word/2010/wordprocessingShape">
                  <wps:wsp>
                    <wps:cNvSpPr txBox="1"/>
                    <wps:spPr>
                      <a:xfrm>
                        <a:off x="0" y="0"/>
                        <a:ext cx="2286000" cy="37719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8410A6F" w14:textId="2729903D" w:rsidR="0034677B" w:rsidRPr="00191515" w:rsidRDefault="0034677B" w:rsidP="000B1D9B">
                          <w:pPr>
                            <w:rPr>
                              <w:color w:val="682A75"/>
                              <w:szCs w:val="22"/>
                            </w:rPr>
                          </w:pPr>
                          <w:r>
                            <w:rPr>
                              <w:color w:val="682A75"/>
                              <w:szCs w:val="22"/>
                            </w:rPr>
                            <w:t>www.providertoolkit.</w:t>
                          </w:r>
                          <w:r w:rsidRPr="00191515">
                            <w:rPr>
                              <w:color w:val="682A75"/>
                              <w:szCs w:val="22"/>
                            </w:rPr>
                            <w:t>ndis.gov.au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C36CA8F" id="_x0000_t202" coordsize="21600,21600" o:spt="202" path="m,l,21600r21600,l21600,xe">
              <v:stroke joinstyle="miter"/>
              <v:path gradientshapeok="t" o:connecttype="rect"/>
            </v:shapetype>
            <v:shape id="Text Box 6" o:spid="_x0000_s1028" type="#_x0000_t202" style="position:absolute;margin-left:-17.85pt;margin-top:796.65pt;width:180pt;height:29.7pt;z-index:251660288;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" filled="f" stroked="f">
              <v:textbox>
                <w:txbxContent>
                  <w:p w14:paraId="38410A6F" w14:textId="2729903D" w:rsidR="0034677B" w:rsidRPr="00191515" w:rsidRDefault="0034677B" w:rsidP="000B1D9B">
                    <w:pPr>
                      <w:rPr>
                        <w:color w:val="682A75"/>
                        <w:szCs w:val="22"/>
                      </w:rPr>
                    </w:pPr>
                    <w:r>
                      <w:rPr>
                        <w:color w:val="682A75"/>
                        <w:szCs w:val="22"/>
                      </w:rPr>
                      <w:t>www.providertoolkit.</w:t>
                    </w:r>
                    <w:r w:rsidRPr="00191515">
                      <w:rPr>
                        <w:color w:val="682A75"/>
                        <w:szCs w:val="22"/>
                      </w:rPr>
                      <w:t>ndis.gov.au</w:t>
                    </w:r>
                  </w:p>
                </w:txbxContent>
              </v:textbox>
              <w10:wrap type="squar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FACB5C" w14:textId="77777777" w:rsidR="0034677B" w:rsidRDefault="0034677B" w:rsidP="000B1D9B">
      <w:r>
        <w:separator/>
      </w:r>
    </w:p>
  </w:footnote>
  <w:footnote w:type="continuationSeparator" w:id="0">
    <w:p w14:paraId="0B973CE3" w14:textId="77777777" w:rsidR="0034677B" w:rsidRDefault="0034677B" w:rsidP="000B1D9B">
      <w:r>
        <w:continuationSeparator/>
      </w:r>
    </w:p>
  </w:footnote>
  <w:footnote w:id="1">
    <w:p w14:paraId="603443CF" w14:textId="1854940F"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https://providertoolkit.ndis.gov.au/sites/g/files/net3066/f/provider_readiness_checklist.pdf</w:t>
      </w:r>
    </w:p>
  </w:footnote>
  <w:footnote w:id="2">
    <w:p w14:paraId="40C4D137" w14:textId="22A60C33"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https://providertoolkit.ndis.gov.au/sites/g/files/net3066/f/provider_readiness_checklist.docx</w:t>
      </w:r>
    </w:p>
  </w:footnote>
  <w:footnote w:id="3">
    <w:p w14:paraId="3760BEBE" w14:textId="3668D447"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https://providertoolkit.ndis.gov.au/sites/g/files/net3066/f/provider_readiness_checklist.pdf</w:t>
      </w:r>
    </w:p>
  </w:footnote>
  <w:footnote w:id="4">
    <w:p w14:paraId="47817170" w14:textId="356D53C9" w:rsidR="0034677B" w:rsidRPr="006A3B2A" w:rsidRDefault="0034677B">
      <w:pPr>
        <w:pStyle w:val="FootnoteText"/>
        <w:rPr>
          <w:lang w:val="en-AU"/>
        </w:rPr>
      </w:pPr>
      <w:r w:rsidRPr="008C2743">
        <w:rPr>
          <w:rStyle w:val="FootnoteReference"/>
          <w:sz w:val="20"/>
          <w:szCs w:val="20"/>
        </w:rPr>
        <w:footnoteRef/>
      </w:r>
      <w:r w:rsidRPr="008C2743">
        <w:rPr>
          <w:sz w:val="20"/>
          <w:szCs w:val="20"/>
        </w:rPr>
        <w:t xml:space="preserve"> https://providertoolkit.ndis.gov.au/sites/g/files/net3066/f/provider_readiness_checklist.docx</w:t>
      </w:r>
    </w:p>
  </w:footnote>
  <w:footnote w:id="5">
    <w:p w14:paraId="5161546B" w14:textId="1B40FB7F"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https://providertoolkit.ndis.gov.au/sites/g/files/net3066/f/provider_readiness_checklist.pdf</w:t>
      </w:r>
    </w:p>
  </w:footnote>
  <w:footnote w:id="6">
    <w:p w14:paraId="431FDE20" w14:textId="53E32B1D" w:rsidR="0034677B" w:rsidRPr="006A3B2A" w:rsidRDefault="0034677B">
      <w:pPr>
        <w:pStyle w:val="FootnoteText"/>
        <w:rPr>
          <w:lang w:val="en-AU"/>
        </w:rPr>
      </w:pPr>
      <w:r w:rsidRPr="008C2743">
        <w:rPr>
          <w:rStyle w:val="FootnoteReference"/>
          <w:sz w:val="20"/>
          <w:szCs w:val="20"/>
        </w:rPr>
        <w:footnoteRef/>
      </w:r>
      <w:r w:rsidRPr="008C2743">
        <w:rPr>
          <w:sz w:val="20"/>
          <w:szCs w:val="20"/>
        </w:rPr>
        <w:t xml:space="preserve"> https://providertoolkit.ndis.gov.au/sites/g/files/net3066/f/provider_readiness_checklist.docx</w:t>
      </w:r>
    </w:p>
  </w:footnote>
  <w:footnote w:id="7">
    <w:p w14:paraId="42780E9E" w14:textId="6CE87C3E"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https://www.ndis.gov.au/providers/market-information-useful-links.html</w:t>
      </w:r>
    </w:p>
  </w:footnote>
  <w:footnote w:id="8">
    <w:p w14:paraId="310B33FE" w14:textId="0DA942C5"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https://providertoolkit.ndis.gov.au/12-key-partners-and-their-roles#1-2-1-Working-with-community</w:t>
      </w:r>
    </w:p>
  </w:footnote>
  <w:footnote w:id="9">
    <w:p w14:paraId="00D3AB16" w14:textId="6BAD56BD"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https://www.ndis.gov.au/participants/planning-process.html</w:t>
      </w:r>
    </w:p>
  </w:footnote>
  <w:footnote w:id="10">
    <w:p w14:paraId="17024796" w14:textId="6493D07F"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https://providertoolkit.ndis.gov.au/sites/g/files/net3066/f/how_participants_manage_their_ndis_funding_package_v2.0.pdf</w:t>
      </w:r>
    </w:p>
  </w:footnote>
  <w:footnote w:id="11">
    <w:p w14:paraId="3D06132B" w14:textId="2B1DB2A5" w:rsidR="0034677B" w:rsidRPr="006A3B2A" w:rsidRDefault="0034677B">
      <w:pPr>
        <w:pStyle w:val="FootnoteText"/>
        <w:rPr>
          <w:lang w:val="en-AU"/>
        </w:rPr>
      </w:pPr>
      <w:r w:rsidRPr="008C2743">
        <w:rPr>
          <w:rStyle w:val="FootnoteReference"/>
          <w:sz w:val="20"/>
          <w:szCs w:val="20"/>
        </w:rPr>
        <w:footnoteRef/>
      </w:r>
      <w:r w:rsidRPr="008C2743">
        <w:rPr>
          <w:sz w:val="20"/>
          <w:szCs w:val="20"/>
        </w:rPr>
        <w:t>https://providertoolkit.ndis.gov.au/sites/g/files/net3066/f/how_participants_manage_their_ndis_funding_package_v2.0.docx</w:t>
      </w:r>
    </w:p>
  </w:footnote>
  <w:footnote w:id="12">
    <w:p w14:paraId="67D6B242" w14:textId="5C9E47FB"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https://www.ndis.gov.au/providers/pricing-and-payment.html</w:t>
      </w:r>
    </w:p>
  </w:footnote>
  <w:footnote w:id="13">
    <w:p w14:paraId="730DF292" w14:textId="1D80F44F"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https://providertoolkit.ndis.gov.au/sites/g/files/net3066/f/support_categories.pdf</w:t>
      </w:r>
    </w:p>
  </w:footnote>
  <w:footnote w:id="14">
    <w:p w14:paraId="72BD413D" w14:textId="45501825" w:rsidR="0034677B" w:rsidRPr="006A3B2A" w:rsidRDefault="0034677B">
      <w:pPr>
        <w:pStyle w:val="FootnoteText"/>
        <w:rPr>
          <w:lang w:val="en-AU"/>
        </w:rPr>
      </w:pPr>
      <w:r w:rsidRPr="008C2743">
        <w:rPr>
          <w:rStyle w:val="FootnoteReference"/>
          <w:sz w:val="20"/>
          <w:szCs w:val="20"/>
        </w:rPr>
        <w:footnoteRef/>
      </w:r>
      <w:r w:rsidRPr="008C2743">
        <w:rPr>
          <w:sz w:val="20"/>
          <w:szCs w:val="20"/>
        </w:rPr>
        <w:t xml:space="preserve"> https://providertoolkit.ndis.gov.au/sites/g/files/net3066/f/support_categories_.xlsx</w:t>
      </w:r>
    </w:p>
  </w:footnote>
  <w:footnote w:id="15">
    <w:p w14:paraId="25D57D4C" w14:textId="4BCEAB06"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https://www.ndis.gov.au/index.html</w:t>
      </w:r>
    </w:p>
  </w:footnote>
  <w:footnote w:id="16">
    <w:p w14:paraId="4E59D1B9" w14:textId="288F01D3"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https://www.ndis.gov.au/about-us/our-sites.html</w:t>
      </w:r>
    </w:p>
  </w:footnote>
  <w:footnote w:id="17">
    <w:p w14:paraId="0C6F0F94" w14:textId="7051010F"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https://www.ndis.gov.au/about-us/our-sites/ACT.html</w:t>
      </w:r>
    </w:p>
  </w:footnote>
  <w:footnote w:id="18">
    <w:p w14:paraId="2DDDD983" w14:textId="1EC16BA3"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https://www.ndis.gov.au/about-us/our-sites/NSW.html</w:t>
      </w:r>
    </w:p>
  </w:footnote>
  <w:footnote w:id="19">
    <w:p w14:paraId="11E18F1A" w14:textId="624E11EC"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https://www.ndis.gov.au/about-us/our-sites/NT.html</w:t>
      </w:r>
    </w:p>
  </w:footnote>
  <w:footnote w:id="20">
    <w:p w14:paraId="152BBA58" w14:textId="317D77BB"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https://www.ndis.gov.au/about-us/our-sites/QLD.html</w:t>
      </w:r>
    </w:p>
  </w:footnote>
  <w:footnote w:id="21">
    <w:p w14:paraId="72A0F68D" w14:textId="07B965B3"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https://www.ndis.gov.au/about-us/our-sites/SA.html</w:t>
      </w:r>
    </w:p>
  </w:footnote>
  <w:footnote w:id="22">
    <w:p w14:paraId="21EE5C9F" w14:textId="3A71C9B7"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https://www.ndis.gov.au/about-us/our-sites/TAS.html</w:t>
      </w:r>
    </w:p>
  </w:footnote>
  <w:footnote w:id="23">
    <w:p w14:paraId="25474142" w14:textId="4BA96CEC"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https://www.ndis.gov.au/about-us/our-sites/VIC.html</w:t>
      </w:r>
    </w:p>
  </w:footnote>
  <w:footnote w:id="24">
    <w:p w14:paraId="2B42E481" w14:textId="5A1D0B54" w:rsidR="0034677B" w:rsidRPr="00535DF5" w:rsidRDefault="0034677B">
      <w:pPr>
        <w:pStyle w:val="FootnoteText"/>
        <w:rPr>
          <w:lang w:val="en-AU"/>
        </w:rPr>
      </w:pPr>
      <w:r w:rsidRPr="008C2743">
        <w:rPr>
          <w:rStyle w:val="FootnoteReference"/>
          <w:sz w:val="20"/>
          <w:szCs w:val="20"/>
        </w:rPr>
        <w:footnoteRef/>
      </w:r>
      <w:r w:rsidRPr="008C2743">
        <w:rPr>
          <w:sz w:val="20"/>
          <w:szCs w:val="20"/>
        </w:rPr>
        <w:t xml:space="preserve"> https://www.ndis.gov.au/about-us/our-sites/WA.html</w:t>
      </w:r>
    </w:p>
  </w:footnote>
  <w:footnote w:id="25">
    <w:p w14:paraId="347AB708" w14:textId="6243DD51"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https://www.ndis.gov.au/capacity_of_providers</w:t>
      </w:r>
    </w:p>
  </w:footnote>
  <w:footnote w:id="26">
    <w:p w14:paraId="7A589FF9" w14:textId="1502EB73"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https://providertoolkit.ndis.gov.au/sites/g/files/net3066/f/ndis_terms_of_business.pdf</w:t>
      </w:r>
    </w:p>
  </w:footnote>
  <w:footnote w:id="27">
    <w:p w14:paraId="6415D939" w14:textId="65C35C8C"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https://providertoolkit.ndis.gov.au/sites/g/files/net3066/f/ndis_terms_of_business.docx</w:t>
      </w:r>
    </w:p>
  </w:footnote>
  <w:footnote w:id="28">
    <w:p w14:paraId="16E5B9D5" w14:textId="42163ABE"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https://providertoolkit.ndis.gov.au/sites/g/files/net3066/f/provider_registration_guide_to_suitability.pdf</w:t>
      </w:r>
    </w:p>
  </w:footnote>
  <w:footnote w:id="29">
    <w:p w14:paraId="43EAA289" w14:textId="2C0176B6"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https://providertoolkit.ndis.gov.au/sites/g/files/net3066/f/provider_registration_guide_to_suitability.docx</w:t>
      </w:r>
    </w:p>
  </w:footnote>
  <w:footnote w:id="30">
    <w:p w14:paraId="69C66476" w14:textId="16216E85"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https://providertoolkit.ndis.gov.au/sites/g/files/net3066/f/provider_registration_guide_to_suitability.pdf</w:t>
      </w:r>
    </w:p>
  </w:footnote>
  <w:footnote w:id="31">
    <w:p w14:paraId="3F6E1124" w14:textId="6E0DBC2A"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https://providertoolkit.ndis.gov.au/sites/g/files/net3066/f/provider_registration_guide_to_suitability.docx</w:t>
      </w:r>
    </w:p>
  </w:footnote>
  <w:footnote w:id="32">
    <w:p w14:paraId="49963A00" w14:textId="133AD202"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https://www.ndis.gov.au/SDF/whatisSDF.html</w:t>
      </w:r>
    </w:p>
  </w:footnote>
  <w:footnote w:id="33">
    <w:p w14:paraId="12A74BD0" w14:textId="5CA85DCB" w:rsidR="0034677B" w:rsidRPr="00B859F3" w:rsidRDefault="0034677B">
      <w:pPr>
        <w:pStyle w:val="FootnoteText"/>
        <w:rPr>
          <w:lang w:val="en-AU"/>
        </w:rPr>
      </w:pPr>
      <w:r w:rsidRPr="008C2743">
        <w:rPr>
          <w:rStyle w:val="FootnoteReference"/>
          <w:sz w:val="20"/>
          <w:szCs w:val="20"/>
        </w:rPr>
        <w:footnoteRef/>
      </w:r>
      <w:r w:rsidRPr="008C2743">
        <w:rPr>
          <w:sz w:val="20"/>
          <w:szCs w:val="20"/>
        </w:rPr>
        <w:t xml:space="preserve"> https://www.ndis.gov.au/market-position-statements.html</w:t>
      </w:r>
    </w:p>
  </w:footnote>
  <w:footnote w:id="34">
    <w:p w14:paraId="58C4E1B4" w14:textId="379FAF29"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https://providertoolkit.ndis.gov.au/sites/g/files/net3066/f/ndis_terms_of_business.pdf</w:t>
      </w:r>
    </w:p>
  </w:footnote>
  <w:footnote w:id="35">
    <w:p w14:paraId="7CB921F8" w14:textId="65C3BA8B"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https://providertoolkit.ndis.gov.au/sites/g/files/net3066/f/ndis_terms_of_business.docx</w:t>
      </w:r>
    </w:p>
  </w:footnote>
  <w:footnote w:id="36">
    <w:p w14:paraId="39A0D004" w14:textId="17C9EC54"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https://www.ndis.gov.au/providers/pricing-and-payment.html</w:t>
      </w:r>
    </w:p>
  </w:footnote>
  <w:footnote w:id="37">
    <w:p w14:paraId="5D992815" w14:textId="2525BE06"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https://providertoolkit.ndis.gov.au/sites/g/files/net3066/f/provider_registration_guide_to_suitability.pdf</w:t>
      </w:r>
    </w:p>
  </w:footnote>
  <w:footnote w:id="38">
    <w:p w14:paraId="0386E839" w14:textId="434F212B"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lang w:val="en-AU"/>
        </w:rPr>
        <w:t xml:space="preserve"> https://providertoolkit.ndis.gov.au/sites/g/files/net3066/f/provider_registration_guide_to_suitability.docx</w:t>
      </w:r>
    </w:p>
  </w:footnote>
  <w:footnote w:id="39">
    <w:p w14:paraId="160FDEF9" w14:textId="33F6EF10"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https://providertoolkit.ndis.gov.au/sites/g/files/net3066/f/ndis_terms_of_business.pdf</w:t>
      </w:r>
    </w:p>
  </w:footnote>
  <w:footnote w:id="40">
    <w:p w14:paraId="414D0C4C" w14:textId="1E5E8DDA"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https://providertoolkit.ndis.gov.au/sites/g/files/net3066/f/ndis_terms_of_business.docx</w:t>
      </w:r>
    </w:p>
  </w:footnote>
  <w:footnote w:id="41">
    <w:p w14:paraId="3FF4842D" w14:textId="27AC4D88"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https://providertoolkit.govcms.gov.au/26-key-registration-requirements#2-6-2-Specialist-Disability-Accommodation-Terms%20of-Business---MANDATORY-IF-APPLYING-FOR-SDA</w:t>
      </w:r>
    </w:p>
  </w:footnote>
  <w:footnote w:id="42">
    <w:p w14:paraId="61D927E2" w14:textId="04A65559"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https://www.ndis.gov.au/specialist-disability-accommodation.html</w:t>
      </w:r>
    </w:p>
  </w:footnote>
  <w:footnote w:id="43">
    <w:p w14:paraId="30C6880F" w14:textId="3C4ABA8A"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https://www.ndis.gov.au/medias/documents/hbb/hdc/8800446677022/Declaration-of-Suitability-30032017.pdf</w:t>
      </w:r>
    </w:p>
  </w:footnote>
  <w:footnote w:id="44">
    <w:p w14:paraId="697C6F09" w14:textId="1D4D9BA1"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https://www.ndis.gov.au/medias/zip/documents/ha9/h60/8800446742558/Declaration-of-Suitability-30032017.docx</w:t>
      </w:r>
    </w:p>
  </w:footnote>
  <w:footnote w:id="45">
    <w:p w14:paraId="3984CA54" w14:textId="2E54DCE0"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https://providertoolkit.ndis.gov.au/sites/g/files/net3066/f/provider_registration_guide_to_suitability.pdf</w:t>
      </w:r>
    </w:p>
  </w:footnote>
  <w:footnote w:id="46">
    <w:p w14:paraId="1D58A54F" w14:textId="6D813FE5" w:rsidR="00181DAC" w:rsidRPr="00181DAC" w:rsidRDefault="0034677B">
      <w:pPr>
        <w:pStyle w:val="FootnoteText"/>
        <w:rPr>
          <w:sz w:val="20"/>
          <w:szCs w:val="20"/>
        </w:rPr>
      </w:pPr>
      <w:r w:rsidRPr="008C2743">
        <w:rPr>
          <w:rStyle w:val="FootnoteReference"/>
          <w:sz w:val="20"/>
          <w:szCs w:val="20"/>
        </w:rPr>
        <w:footnoteRef/>
      </w:r>
      <w:r w:rsidRPr="008C2743">
        <w:rPr>
          <w:sz w:val="20"/>
          <w:szCs w:val="20"/>
        </w:rPr>
        <w:t xml:space="preserve"> https://providertoolkit.ndis.gov.au/sites/g/files/net3066/f/provider_registration_guide_to_suitability.docx</w:t>
      </w:r>
    </w:p>
  </w:footnote>
  <w:footnote w:id="47">
    <w:p w14:paraId="66EC1057" w14:textId="1589891E" w:rsidR="00181DAC" w:rsidRPr="00181DAC" w:rsidRDefault="00181DAC">
      <w:pPr>
        <w:pStyle w:val="FootnoteText"/>
        <w:rPr>
          <w:lang w:val="en-AU"/>
        </w:rPr>
      </w:pPr>
      <w:r>
        <w:rPr>
          <w:rStyle w:val="FootnoteReference"/>
        </w:rPr>
        <w:footnoteRef/>
      </w:r>
      <w:r>
        <w:t xml:space="preserve"> </w:t>
      </w:r>
      <w:r w:rsidRPr="0034677B">
        <w:rPr>
          <w:sz w:val="20"/>
          <w:szCs w:val="20"/>
          <w:lang w:val="en-AU"/>
        </w:rPr>
        <w:t>https://www.ndiscommission.gov.au</w:t>
      </w:r>
    </w:p>
  </w:footnote>
  <w:footnote w:id="48">
    <w:p w14:paraId="47DCE753" w14:textId="78A066E3" w:rsidR="0034677B" w:rsidRPr="00282C68" w:rsidRDefault="0034677B">
      <w:pPr>
        <w:pStyle w:val="FootnoteText"/>
        <w:rPr>
          <w:lang w:val="en-AU"/>
        </w:rPr>
      </w:pPr>
      <w:r>
        <w:rPr>
          <w:rStyle w:val="FootnoteReference"/>
        </w:rPr>
        <w:footnoteRef/>
      </w:r>
      <w:r>
        <w:t xml:space="preserve"> </w:t>
      </w:r>
      <w:r w:rsidRPr="00116790">
        <w:t>https://providertoolkit.</w:t>
      </w:r>
      <w:r>
        <w:t>ndis</w:t>
      </w:r>
      <w:r w:rsidRPr="00116790">
        <w:t>.gov.au/sites/g/files/net3066/f/provider_registration_guide_to_suitability.pdf</w:t>
      </w:r>
    </w:p>
  </w:footnote>
  <w:footnote w:id="49">
    <w:p w14:paraId="6505A80E" w14:textId="71817F4A" w:rsidR="0034677B" w:rsidRPr="00214FA0" w:rsidRDefault="0034677B">
      <w:pPr>
        <w:pStyle w:val="FootnoteText"/>
        <w:rPr>
          <w:lang w:val="en-AU"/>
        </w:rPr>
      </w:pPr>
      <w:r>
        <w:rPr>
          <w:rStyle w:val="FootnoteReference"/>
        </w:rPr>
        <w:footnoteRef/>
      </w:r>
      <w:r>
        <w:t xml:space="preserve"> </w:t>
      </w:r>
      <w:r w:rsidRPr="00214FA0">
        <w:t>https://providertoolkit.</w:t>
      </w:r>
      <w:r>
        <w:t>ndis</w:t>
      </w:r>
      <w:r w:rsidRPr="00214FA0">
        <w:t>.gov.au/sites/g/files/net3066/f/provider_registration_guide_to_suitability.docx</w:t>
      </w:r>
    </w:p>
  </w:footnote>
  <w:footnote w:id="50">
    <w:p w14:paraId="7B013168" w14:textId="31503906" w:rsidR="0034677B" w:rsidRPr="00282C68" w:rsidRDefault="0034677B">
      <w:pPr>
        <w:pStyle w:val="FootnoteText"/>
        <w:rPr>
          <w:lang w:val="en-AU"/>
        </w:rPr>
      </w:pPr>
      <w:r>
        <w:rPr>
          <w:rStyle w:val="FootnoteReference"/>
        </w:rPr>
        <w:footnoteRef/>
      </w:r>
      <w:r>
        <w:t xml:space="preserve"> </w:t>
      </w:r>
      <w:r w:rsidRPr="00116790">
        <w:t>https://providertoolkit.</w:t>
      </w:r>
      <w:r>
        <w:t>ndis</w:t>
      </w:r>
      <w:r w:rsidRPr="00116790">
        <w:t>.gov.au/sites/g/files/net3066/f/provider_registration_guide_to_suitability.pdf</w:t>
      </w:r>
    </w:p>
  </w:footnote>
  <w:footnote w:id="51">
    <w:p w14:paraId="7189B10D" w14:textId="7E824891" w:rsidR="0034677B" w:rsidRPr="000428FD" w:rsidRDefault="0034677B">
      <w:pPr>
        <w:pStyle w:val="FootnoteText"/>
        <w:rPr>
          <w:lang w:val="en-AU"/>
        </w:rPr>
      </w:pPr>
      <w:r>
        <w:rPr>
          <w:rStyle w:val="FootnoteReference"/>
        </w:rPr>
        <w:footnoteRef/>
      </w:r>
      <w:r>
        <w:t xml:space="preserve"> </w:t>
      </w:r>
      <w:r w:rsidRPr="000428FD">
        <w:t>https://providertoolkit.</w:t>
      </w:r>
      <w:r>
        <w:t>ndis</w:t>
      </w:r>
      <w:r w:rsidRPr="000428FD">
        <w:t>.gov.au/sites/g/files/net3066/f/provider_registration_guide_to_suitability.docx</w:t>
      </w:r>
    </w:p>
  </w:footnote>
  <w:footnote w:id="52">
    <w:p w14:paraId="50BA1300" w14:textId="58ACD123"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https://providertoolkit.ndis.gov.au/sites/g/files/net3066/f/provider_registration_guide_to_suitability.pdf</w:t>
      </w:r>
    </w:p>
  </w:footnote>
  <w:footnote w:id="53">
    <w:p w14:paraId="1B667095" w14:textId="48E2607C"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https://providertoolkit.ndis.gov.au/sites/g/files/net3066/f/provider_registration_guide_to_suitability.docx</w:t>
      </w:r>
    </w:p>
  </w:footnote>
  <w:footnote w:id="54">
    <w:p w14:paraId="791047D5" w14:textId="6B44E5B5"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https://www.ndis.gov.au/providers/vic-registering-provider.html</w:t>
      </w:r>
    </w:p>
  </w:footnote>
  <w:footnote w:id="55">
    <w:p w14:paraId="5BFDF5FA" w14:textId="726A5FE9"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https://www.ndis.gov.au/providers/nsw-registering-provider.html</w:t>
      </w:r>
    </w:p>
  </w:footnote>
  <w:footnote w:id="56">
    <w:p w14:paraId="53B19557" w14:textId="5274FF9C"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https://www.ndis.gov.au/providers/act-registering-provider.html</w:t>
      </w:r>
    </w:p>
  </w:footnote>
  <w:footnote w:id="57">
    <w:p w14:paraId="394C4202" w14:textId="0A5830B6"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https://www.ndis.gov.au/providers/provider-toolkit/tas-registering-provider.html</w:t>
      </w:r>
    </w:p>
  </w:footnote>
  <w:footnote w:id="58">
    <w:p w14:paraId="73974F04" w14:textId="7DC9517F"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https://www.ndis.gov.au/providers/sa-registering-provider.html</w:t>
      </w:r>
    </w:p>
  </w:footnote>
  <w:footnote w:id="59">
    <w:p w14:paraId="07AB14E0" w14:textId="25EAD65E"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https://www.ndis.gov.au/providers/wa-registering-provider.html</w:t>
      </w:r>
    </w:p>
  </w:footnote>
  <w:footnote w:id="60">
    <w:p w14:paraId="3ED9227E" w14:textId="656A1F1E"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https://www.ndis.gov.au/providers/nt-registering-provider.html</w:t>
      </w:r>
    </w:p>
  </w:footnote>
  <w:footnote w:id="61">
    <w:p w14:paraId="2255FE4F" w14:textId="4F508D08" w:rsidR="0034677B" w:rsidRPr="00282C68" w:rsidRDefault="0034677B">
      <w:pPr>
        <w:pStyle w:val="FootnoteText"/>
        <w:rPr>
          <w:lang w:val="en-AU"/>
        </w:rPr>
      </w:pPr>
      <w:r w:rsidRPr="008C2743">
        <w:rPr>
          <w:rStyle w:val="FootnoteReference"/>
          <w:sz w:val="20"/>
          <w:szCs w:val="20"/>
        </w:rPr>
        <w:footnoteRef/>
      </w:r>
      <w:r w:rsidRPr="008C2743">
        <w:rPr>
          <w:sz w:val="20"/>
          <w:szCs w:val="20"/>
        </w:rPr>
        <w:t xml:space="preserve"> https://www.ndis.gov.au/providers/qld-registering-provider.html</w:t>
      </w:r>
    </w:p>
  </w:footnote>
  <w:footnote w:id="62">
    <w:p w14:paraId="310D2E68" w14:textId="77777777"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https://www.ndis.gov.au/providers/pricing-and-payment.html</w:t>
      </w:r>
    </w:p>
  </w:footnote>
  <w:footnote w:id="63">
    <w:p w14:paraId="0054CCCE" w14:textId="3B1DA356"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https://providertoolkit.ndis.gov.au/sites/g/files/net3066/f/ndis_terms_of_business.pdf</w:t>
      </w:r>
    </w:p>
  </w:footnote>
  <w:footnote w:id="64">
    <w:p w14:paraId="102BE199" w14:textId="2CEE687E"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https://providertoolkit.ndis.gov.au/sites/g/files/net3066/f/ndis_terms_of_business.docx</w:t>
      </w:r>
    </w:p>
  </w:footnote>
  <w:footnote w:id="65">
    <w:p w14:paraId="7EA8D625" w14:textId="6A77807C"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https://providertoolkit.ndis.gov.au/60-introduction</w:t>
      </w:r>
    </w:p>
  </w:footnote>
  <w:footnote w:id="66">
    <w:p w14:paraId="642593D2" w14:textId="71D4BAF2" w:rsidR="0034677B" w:rsidRPr="00282C68" w:rsidRDefault="0034677B">
      <w:pPr>
        <w:pStyle w:val="FootnoteText"/>
        <w:rPr>
          <w:lang w:val="en-AU"/>
        </w:rPr>
      </w:pPr>
      <w:r w:rsidRPr="008C2743">
        <w:rPr>
          <w:rStyle w:val="FootnoteReference"/>
          <w:sz w:val="20"/>
          <w:szCs w:val="20"/>
        </w:rPr>
        <w:footnoteRef/>
      </w:r>
      <w:r w:rsidRPr="008C2743">
        <w:rPr>
          <w:sz w:val="20"/>
          <w:szCs w:val="20"/>
        </w:rPr>
        <w:t xml:space="preserve"> https://www.ndis.gov.au/participants/inkind.html</w:t>
      </w:r>
    </w:p>
  </w:footnote>
  <w:footnote w:id="67">
    <w:p w14:paraId="7D47C729" w14:textId="54F4E0F3"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https://providertoolkit.ndis.gov.au/23-what-services-or-supports-can-be-delivered-under-ndis</w:t>
      </w:r>
    </w:p>
  </w:footnote>
  <w:footnote w:id="68">
    <w:p w14:paraId="7592F528" w14:textId="39A24F2C"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https://providertoolkit.ndis.gov.au/21-readiness-checklist</w:t>
      </w:r>
    </w:p>
  </w:footnote>
  <w:footnote w:id="69">
    <w:p w14:paraId="2ED01494" w14:textId="19B28541"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https://providertoolkit.ndis.gov.au/30-introduction</w:t>
      </w:r>
    </w:p>
  </w:footnote>
  <w:footnote w:id="70">
    <w:p w14:paraId="6C48E97A" w14:textId="55AE4F83"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https://providertoolkit.ndis.gov.au/sites/g/files/net3066/f/example_ndis_provider_reg_certificate.pdf</w:t>
      </w:r>
    </w:p>
  </w:footnote>
  <w:footnote w:id="71">
    <w:p w14:paraId="560A9405" w14:textId="2F8341D3"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https://providertoolkit.ndis.gov.au/sites/g/files/net3066/f/example_ndis_provider_reg_certificate.docx</w:t>
      </w:r>
    </w:p>
  </w:footnote>
  <w:footnote w:id="72">
    <w:p w14:paraId="5ECB8599" w14:textId="37C7EF0C" w:rsidR="0034677B" w:rsidRPr="008C2743" w:rsidRDefault="0034677B">
      <w:pPr>
        <w:pStyle w:val="FootnoteText"/>
        <w:rPr>
          <w:sz w:val="20"/>
          <w:szCs w:val="20"/>
          <w:lang w:val="en-AU"/>
        </w:rPr>
      </w:pPr>
      <w:r w:rsidRPr="008C2743">
        <w:rPr>
          <w:rStyle w:val="FootnoteReference"/>
          <w:sz w:val="20"/>
          <w:szCs w:val="20"/>
        </w:rPr>
        <w:footnoteRef/>
      </w:r>
      <w:r w:rsidRPr="008C2743">
        <w:rPr>
          <w:sz w:val="20"/>
          <w:szCs w:val="20"/>
        </w:rPr>
        <w:t xml:space="preserve"> https://providertoolkit.ndis.gov.au/40-introduction</w:t>
      </w:r>
    </w:p>
  </w:footnote>
  <w:footnote w:id="73">
    <w:p w14:paraId="30137D96" w14:textId="5AAD6708" w:rsidR="0034677B" w:rsidRPr="00282C68" w:rsidRDefault="0034677B">
      <w:pPr>
        <w:pStyle w:val="FootnoteText"/>
        <w:rPr>
          <w:lang w:val="en-AU"/>
        </w:rPr>
      </w:pPr>
      <w:r w:rsidRPr="008C2743">
        <w:rPr>
          <w:rStyle w:val="FootnoteReference"/>
          <w:sz w:val="20"/>
          <w:szCs w:val="20"/>
        </w:rPr>
        <w:footnoteRef/>
      </w:r>
      <w:r w:rsidRPr="008C2743">
        <w:rPr>
          <w:sz w:val="20"/>
          <w:szCs w:val="20"/>
        </w:rPr>
        <w:t xml:space="preserve"> https://providertoolkit.ndis.gov.au/50-introduction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9445E6" w14:textId="5455E5EA" w:rsidR="0034677B" w:rsidRDefault="0034677B">
    <w:pPr>
      <w:pStyle w:val="Header"/>
    </w:pPr>
    <w:r>
      <w:rPr>
        <w:noProof/>
        <w:lang w:val="en-AU" w:eastAsia="en-AU"/>
      </w:rPr>
      <mc:AlternateContent>
        <mc:Choice Requires="wps">
          <w:drawing>
            <wp:anchor distT="0" distB="0" distL="114300" distR="114300" simplePos="0" relativeHeight="251663360" behindDoc="0" locked="0" layoutInCell="1" allowOverlap="1" wp14:anchorId="7E6223B6" wp14:editId="0A4EF51F">
              <wp:simplePos x="0" y="0"/>
              <wp:positionH relativeFrom="page">
                <wp:posOffset>5941060</wp:posOffset>
              </wp:positionH>
              <wp:positionV relativeFrom="page">
                <wp:posOffset>360045</wp:posOffset>
              </wp:positionV>
              <wp:extent cx="1223205" cy="2286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223205" cy="228600"/>
                      </a:xfrm>
                      <a:prstGeom prst="rect">
                        <a:avLst/>
                      </a:prstGeom>
                      <a:solidFill>
                        <a:srgbClr val="F7F6F4"/>
                      </a:solid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E0413FF" w14:textId="06DCCA66" w:rsidR="0034677B" w:rsidRPr="006D7C2D" w:rsidRDefault="0034677B" w:rsidP="006D7C2D">
                          <w:pPr>
                            <w:jc w:val="center"/>
                            <w:rPr>
                              <w:color w:val="808080" w:themeColor="background1" w:themeShade="80"/>
                              <w:sz w:val="20"/>
                              <w:szCs w:val="20"/>
                            </w:rPr>
                          </w:pPr>
                          <w:r w:rsidRPr="006D7C2D">
                            <w:rPr>
                              <w:color w:val="808080" w:themeColor="background1" w:themeShade="80"/>
                              <w:sz w:val="20"/>
                              <w:szCs w:val="20"/>
                            </w:rPr>
                            <w:t>S</w:t>
                          </w:r>
                          <w:r>
                            <w:rPr>
                              <w:color w:val="808080" w:themeColor="background1" w:themeShade="80"/>
                              <w:sz w:val="20"/>
                              <w:szCs w:val="20"/>
                            </w:rPr>
                            <w:t>ECTION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E6223B6" id="_x0000_t202" coordsize="21600,21600" o:spt="202" path="m,l,21600r21600,l21600,xe">
              <v:stroke joinstyle="miter"/>
              <v:path gradientshapeok="t" o:connecttype="rect"/>
            </v:shapetype>
            <v:shape id="Text Box 3" o:spid="_x0000_s1026" type="#_x0000_t202" style="position:absolute;margin-left:467.8pt;margin-top:28.35pt;width:96.3pt;height:18pt;z-index:2516633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" fillcolor="#f7f6f4" stroked="f">
              <v:textbox>
                <w:txbxContent>
                  <w:p w14:paraId="6E0413FF" w14:textId="06DCCA66" w:rsidR="0034677B" w:rsidRPr="006D7C2D" w:rsidRDefault="0034677B" w:rsidP="006D7C2D">
                    <w:pPr>
                      <w:jc w:val="center"/>
                      <w:rPr>
                        <w:color w:val="808080" w:themeColor="background1" w:themeShade="80"/>
                        <w:sz w:val="20"/>
                        <w:szCs w:val="20"/>
                      </w:rPr>
                    </w:pPr>
                    <w:r w:rsidRPr="006D7C2D">
                      <w:rPr>
                        <w:color w:val="808080" w:themeColor="background1" w:themeShade="80"/>
                        <w:sz w:val="20"/>
                        <w:szCs w:val="20"/>
                      </w:rPr>
                      <w:t>S</w:t>
                    </w:r>
                    <w:r>
                      <w:rPr>
                        <w:color w:val="808080" w:themeColor="background1" w:themeShade="80"/>
                        <w:sz w:val="20"/>
                        <w:szCs w:val="20"/>
                      </w:rPr>
                      <w:t>ECTION 2</w:t>
                    </w:r>
                  </w:p>
                </w:txbxContent>
              </v:textbox>
              <w10:wrap anchorx="page" anchory="page"/>
            </v:shape>
          </w:pict>
        </mc:Fallback>
      </mc:AlternateContent>
    </w:r>
    <w:r w:rsidRPr="000B1D9B">
      <w:rPr>
        <w:noProof/>
        <w:lang w:val="en-AU" w:eastAsia="en-AU"/>
      </w:rPr>
      <mc:AlternateContent>
        <mc:Choice Requires="wps">
          <w:drawing>
            <wp:anchor distT="0" distB="0" distL="114300" distR="114300" simplePos="0" relativeHeight="251661312" behindDoc="0" locked="0" layoutInCell="1" allowOverlap="1" wp14:anchorId="5872D40D" wp14:editId="38098378">
              <wp:simplePos x="0" y="0"/>
              <wp:positionH relativeFrom="page">
                <wp:posOffset>1811020</wp:posOffset>
              </wp:positionH>
              <wp:positionV relativeFrom="page">
                <wp:posOffset>330835</wp:posOffset>
              </wp:positionV>
              <wp:extent cx="1143000" cy="612000"/>
              <wp:effectExtent l="0" t="0" r="0" b="0"/>
              <wp:wrapSquare wrapText="bothSides"/>
              <wp:docPr id="7" name="Text Box 7"/>
              <wp:cNvGraphicFramePr/>
              <a:graphic xmlns:a="http://schemas.openxmlformats.org/drawingml/2006/main">
                <a:graphicData uri="http://schemas.microsoft.com/office/word/2010/wordprocessingShape">
                  <wps:wsp>
                    <wps:cNvSpPr txBox="1"/>
                    <wps:spPr>
                      <a:xfrm>
                        <a:off x="0" y="0"/>
                        <a:ext cx="1143000" cy="6120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9EC0B34" w14:textId="77777777" w:rsidR="0034677B" w:rsidRPr="00823FDF" w:rsidRDefault="0034677B" w:rsidP="00823FDF">
                          <w:pPr>
                            <w:rPr>
                              <w:b/>
                              <w:color w:val="682A75"/>
                              <w:sz w:val="36"/>
                              <w:szCs w:val="36"/>
                            </w:rPr>
                          </w:pPr>
                          <w:r w:rsidRPr="00823FDF">
                            <w:rPr>
                              <w:b/>
                              <w:color w:val="682A75"/>
                              <w:sz w:val="36"/>
                              <w:szCs w:val="36"/>
                            </w:rPr>
                            <w:t>Provider Toolkit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72D40D" id="Text Box 7" o:spid="_x0000_s1027" type="#_x0000_t202" style="position:absolute;margin-left:142.6pt;margin-top:26.05pt;width:90pt;height:48.2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" filled="f" stroked="f">
              <v:textbox>
                <w:txbxContent>
                  <w:p w14:paraId="79EC0B34" w14:textId="77777777" w:rsidR="0034677B" w:rsidRPr="00823FDF" w:rsidRDefault="0034677B" w:rsidP="00823FDF">
                    <w:pPr>
                      <w:rPr>
                        <w:b/>
                        <w:color w:val="682A75"/>
                        <w:sz w:val="36"/>
                        <w:szCs w:val="36"/>
                      </w:rPr>
                    </w:pPr>
                    <w:r w:rsidRPr="00823FDF">
                      <w:rPr>
                        <w:b/>
                        <w:color w:val="682A75"/>
                        <w:sz w:val="36"/>
                        <w:szCs w:val="36"/>
                      </w:rPr>
                      <w:t>Provider Toolkit</w:t>
                    </w:r>
                  </w:p>
                </w:txbxContent>
              </v:textbox>
              <w10:wrap type="square" anchorx="page" anchory="page"/>
            </v:shape>
          </w:pict>
        </mc:Fallback>
      </mc:AlternateContent>
    </w:r>
    <w:r w:rsidRPr="000B1D9B">
      <w:rPr>
        <w:noProof/>
        <w:lang w:val="en-AU" w:eastAsia="en-AU"/>
      </w:rPr>
      <mc:AlternateContent>
        <mc:Choice Requires="wps">
          <w:drawing>
            <wp:anchor distT="0" distB="0" distL="114300" distR="114300" simplePos="0" relativeHeight="251662336" behindDoc="0" locked="0" layoutInCell="1" allowOverlap="1" wp14:anchorId="095C949F" wp14:editId="71CE627D">
              <wp:simplePos x="0" y="0"/>
              <wp:positionH relativeFrom="page">
                <wp:posOffset>1634490</wp:posOffset>
              </wp:positionH>
              <wp:positionV relativeFrom="page">
                <wp:posOffset>360045</wp:posOffset>
              </wp:positionV>
              <wp:extent cx="0" cy="540000"/>
              <wp:effectExtent l="0" t="0" r="25400" b="19050"/>
              <wp:wrapNone/>
              <wp:docPr id="8" name="Straight Connector 8"/>
              <wp:cNvGraphicFramePr/>
              <a:graphic xmlns:a="http://schemas.openxmlformats.org/drawingml/2006/main">
                <a:graphicData uri="http://schemas.microsoft.com/office/word/2010/wordprocessingShape">
                  <wps:wsp>
                    <wps:cNvCnPr/>
                    <wps:spPr>
                      <a:xfrm>
                        <a:off x="0" y="0"/>
                        <a:ext cx="0" cy="540000"/>
                      </a:xfrm>
                      <a:prstGeom prst="line">
                        <a:avLst/>
                      </a:prstGeom>
                      <a:ln>
                        <a:solidFill>
                          <a:srgbClr val="8CC63E"/>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E13613" id="Straight Connector 8"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128.7pt,28.35pt" to="128.7pt,7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" strokecolor="#8cc63e" strokeweight="2pt">
              <w10:wrap anchorx="page" anchory="page"/>
            </v:line>
          </w:pict>
        </mc:Fallback>
      </mc:AlternateContent>
    </w:r>
    <w:r w:rsidRPr="000B1D9B">
      <w:rPr>
        <w:noProof/>
        <w:lang w:val="en-AU" w:eastAsia="en-AU"/>
      </w:rPr>
      <w:drawing>
        <wp:anchor distT="0" distB="0" distL="114300" distR="114300" simplePos="0" relativeHeight="251659264" behindDoc="1" locked="0" layoutInCell="1" allowOverlap="1" wp14:anchorId="25F6DD52" wp14:editId="608E6EDA">
          <wp:simplePos x="0" y="0"/>
          <wp:positionH relativeFrom="page">
            <wp:posOffset>360045</wp:posOffset>
          </wp:positionH>
          <wp:positionV relativeFrom="page">
            <wp:posOffset>360045</wp:posOffset>
          </wp:positionV>
          <wp:extent cx="1010051" cy="524830"/>
          <wp:effectExtent l="0" t="0" r="6350" b="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DIS-NDIA-logoRGB.jpg"/>
                  <pic:cNvPicPr/>
                </pic:nvPicPr>
                <pic:blipFill>
                  <a:blip r:embed="rId1">
                    <a:extLst>
                      <a:ext uri="{28A0092B-C50C-407E-A947-70E740481C1C}">
                        <a14:useLocalDpi xmlns:a14="http://schemas.microsoft.com/office/drawing/2010/main" val="0"/>
                      </a:ext>
                    </a:extLst>
                  </a:blip>
                  <a:stretch>
                    <a:fillRect/>
                  </a:stretch>
                </pic:blipFill>
                <pic:spPr>
                  <a:xfrm>
                    <a:off x="0" y="0"/>
                    <a:ext cx="1010051" cy="52483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F72F7"/>
    <w:multiLevelType w:val="hybridMultilevel"/>
    <w:tmpl w:val="5B8469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A75547"/>
    <w:multiLevelType w:val="hybridMultilevel"/>
    <w:tmpl w:val="BE50A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A76B52"/>
    <w:multiLevelType w:val="hybridMultilevel"/>
    <w:tmpl w:val="FC82C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206679"/>
    <w:multiLevelType w:val="hybridMultilevel"/>
    <w:tmpl w:val="D4B84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1602A4"/>
    <w:multiLevelType w:val="hybridMultilevel"/>
    <w:tmpl w:val="DBF02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776B97"/>
    <w:multiLevelType w:val="hybridMultilevel"/>
    <w:tmpl w:val="9E1AE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4866C5"/>
    <w:multiLevelType w:val="hybridMultilevel"/>
    <w:tmpl w:val="CBA4D7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5906EAB"/>
    <w:multiLevelType w:val="hybridMultilevel"/>
    <w:tmpl w:val="B4103C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3330E4"/>
    <w:multiLevelType w:val="hybridMultilevel"/>
    <w:tmpl w:val="C4EAC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AA7A5A"/>
    <w:multiLevelType w:val="hybridMultilevel"/>
    <w:tmpl w:val="52389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172A1D"/>
    <w:multiLevelType w:val="hybridMultilevel"/>
    <w:tmpl w:val="A8508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78342C"/>
    <w:multiLevelType w:val="multilevel"/>
    <w:tmpl w:val="64D6F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C696446"/>
    <w:multiLevelType w:val="hybridMultilevel"/>
    <w:tmpl w:val="31586E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12A55B3"/>
    <w:multiLevelType w:val="hybridMultilevel"/>
    <w:tmpl w:val="DA663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A4538A4"/>
    <w:multiLevelType w:val="hybridMultilevel"/>
    <w:tmpl w:val="4300C6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3723E93"/>
    <w:multiLevelType w:val="hybridMultilevel"/>
    <w:tmpl w:val="7974E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B32DAB"/>
    <w:multiLevelType w:val="hybridMultilevel"/>
    <w:tmpl w:val="56C8D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E572B1E"/>
    <w:multiLevelType w:val="hybridMultilevel"/>
    <w:tmpl w:val="A40848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1"/>
  </w:num>
  <w:num w:numId="3">
    <w:abstractNumId w:val="16"/>
  </w:num>
  <w:num w:numId="4">
    <w:abstractNumId w:val="14"/>
  </w:num>
  <w:num w:numId="5">
    <w:abstractNumId w:val="3"/>
  </w:num>
  <w:num w:numId="6">
    <w:abstractNumId w:val="7"/>
  </w:num>
  <w:num w:numId="7">
    <w:abstractNumId w:val="15"/>
  </w:num>
  <w:num w:numId="8">
    <w:abstractNumId w:val="5"/>
  </w:num>
  <w:num w:numId="9">
    <w:abstractNumId w:val="13"/>
  </w:num>
  <w:num w:numId="10">
    <w:abstractNumId w:val="8"/>
  </w:num>
  <w:num w:numId="11">
    <w:abstractNumId w:val="10"/>
  </w:num>
  <w:num w:numId="12">
    <w:abstractNumId w:val="0"/>
  </w:num>
  <w:num w:numId="13">
    <w:abstractNumId w:val="17"/>
  </w:num>
  <w:num w:numId="14">
    <w:abstractNumId w:val="4"/>
  </w:num>
  <w:num w:numId="15">
    <w:abstractNumId w:val="2"/>
  </w:num>
  <w:num w:numId="16">
    <w:abstractNumId w:val="6"/>
  </w:num>
  <w:num w:numId="17">
    <w:abstractNumId w:val="11"/>
  </w:num>
  <w:num w:numId="18">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360"/>
  <w:drawingGridVerticalSpacing w:val="360"/>
  <w:displayHorizontalDrawingGridEvery w:val="0"/>
  <w:displayVerticalDrawingGridEvery w:val="0"/>
  <w:doNotShadeFormData/>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9B9"/>
    <w:rsid w:val="0000170A"/>
    <w:rsid w:val="00015EAD"/>
    <w:rsid w:val="000428FD"/>
    <w:rsid w:val="0004300E"/>
    <w:rsid w:val="00046DD9"/>
    <w:rsid w:val="000943E8"/>
    <w:rsid w:val="0009761A"/>
    <w:rsid w:val="000B1D9B"/>
    <w:rsid w:val="000C5FC8"/>
    <w:rsid w:val="001048DD"/>
    <w:rsid w:val="0011288B"/>
    <w:rsid w:val="00116790"/>
    <w:rsid w:val="00135007"/>
    <w:rsid w:val="00155D56"/>
    <w:rsid w:val="00181992"/>
    <w:rsid w:val="00181DAC"/>
    <w:rsid w:val="00191515"/>
    <w:rsid w:val="001A2949"/>
    <w:rsid w:val="001B07AC"/>
    <w:rsid w:val="001B0E51"/>
    <w:rsid w:val="001C3185"/>
    <w:rsid w:val="001C504D"/>
    <w:rsid w:val="00214FA0"/>
    <w:rsid w:val="00215388"/>
    <w:rsid w:val="00252FB0"/>
    <w:rsid w:val="002742D3"/>
    <w:rsid w:val="00282C68"/>
    <w:rsid w:val="002A2D1C"/>
    <w:rsid w:val="002A6660"/>
    <w:rsid w:val="002D33E8"/>
    <w:rsid w:val="002E4C47"/>
    <w:rsid w:val="002E50BD"/>
    <w:rsid w:val="002F7E85"/>
    <w:rsid w:val="00323966"/>
    <w:rsid w:val="0034677B"/>
    <w:rsid w:val="003473CB"/>
    <w:rsid w:val="00380B10"/>
    <w:rsid w:val="00381D68"/>
    <w:rsid w:val="003A62E9"/>
    <w:rsid w:val="003C564E"/>
    <w:rsid w:val="003E75D3"/>
    <w:rsid w:val="0040048D"/>
    <w:rsid w:val="0040218C"/>
    <w:rsid w:val="00406792"/>
    <w:rsid w:val="00436620"/>
    <w:rsid w:val="00495539"/>
    <w:rsid w:val="004E7888"/>
    <w:rsid w:val="004F016F"/>
    <w:rsid w:val="004F5119"/>
    <w:rsid w:val="005036C8"/>
    <w:rsid w:val="005202CD"/>
    <w:rsid w:val="005277FC"/>
    <w:rsid w:val="00533195"/>
    <w:rsid w:val="00535DF5"/>
    <w:rsid w:val="00563638"/>
    <w:rsid w:val="005649EC"/>
    <w:rsid w:val="005D0297"/>
    <w:rsid w:val="005D3DCB"/>
    <w:rsid w:val="0062210E"/>
    <w:rsid w:val="00624783"/>
    <w:rsid w:val="00635D22"/>
    <w:rsid w:val="00637658"/>
    <w:rsid w:val="00643A61"/>
    <w:rsid w:val="0065402A"/>
    <w:rsid w:val="006634F3"/>
    <w:rsid w:val="00685495"/>
    <w:rsid w:val="00690913"/>
    <w:rsid w:val="00696B16"/>
    <w:rsid w:val="006A3B2A"/>
    <w:rsid w:val="006D07C6"/>
    <w:rsid w:val="006D7C2D"/>
    <w:rsid w:val="006F32F7"/>
    <w:rsid w:val="00713630"/>
    <w:rsid w:val="007709D0"/>
    <w:rsid w:val="00777E79"/>
    <w:rsid w:val="0079021B"/>
    <w:rsid w:val="007E6AA2"/>
    <w:rsid w:val="007F170F"/>
    <w:rsid w:val="00823FDF"/>
    <w:rsid w:val="008945D8"/>
    <w:rsid w:val="008B70AA"/>
    <w:rsid w:val="008C2743"/>
    <w:rsid w:val="008F331F"/>
    <w:rsid w:val="008F4465"/>
    <w:rsid w:val="00905065"/>
    <w:rsid w:val="009239B9"/>
    <w:rsid w:val="0098715C"/>
    <w:rsid w:val="009A117B"/>
    <w:rsid w:val="009A1B0E"/>
    <w:rsid w:val="009A68FD"/>
    <w:rsid w:val="00A00E95"/>
    <w:rsid w:val="00A51FF2"/>
    <w:rsid w:val="00A945C7"/>
    <w:rsid w:val="00AB696B"/>
    <w:rsid w:val="00B43B71"/>
    <w:rsid w:val="00B522C5"/>
    <w:rsid w:val="00B859F3"/>
    <w:rsid w:val="00B91595"/>
    <w:rsid w:val="00BC3C57"/>
    <w:rsid w:val="00BE4EDF"/>
    <w:rsid w:val="00BF2C39"/>
    <w:rsid w:val="00C20348"/>
    <w:rsid w:val="00C24F8E"/>
    <w:rsid w:val="00C301B7"/>
    <w:rsid w:val="00C570F6"/>
    <w:rsid w:val="00CA5B2A"/>
    <w:rsid w:val="00CC308E"/>
    <w:rsid w:val="00CE4699"/>
    <w:rsid w:val="00CF3F95"/>
    <w:rsid w:val="00D54362"/>
    <w:rsid w:val="00D9439B"/>
    <w:rsid w:val="00DA2CD8"/>
    <w:rsid w:val="00DA79DB"/>
    <w:rsid w:val="00DB10A4"/>
    <w:rsid w:val="00E13FA6"/>
    <w:rsid w:val="00E26E03"/>
    <w:rsid w:val="00E5555F"/>
    <w:rsid w:val="00E6269E"/>
    <w:rsid w:val="00EA0CCE"/>
    <w:rsid w:val="00EA5F35"/>
    <w:rsid w:val="00EC2381"/>
    <w:rsid w:val="00EE07CF"/>
    <w:rsid w:val="00EE0F2C"/>
    <w:rsid w:val="00EF3666"/>
    <w:rsid w:val="00F37FBE"/>
    <w:rsid w:val="00F52180"/>
    <w:rsid w:val="00F70E50"/>
    <w:rsid w:val="00F73C9D"/>
    <w:rsid w:val="00F751D8"/>
    <w:rsid w:val="00FD17D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92C443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62E9"/>
    <w:pPr>
      <w:spacing w:after="240" w:line="264" w:lineRule="auto"/>
    </w:pPr>
    <w:rPr>
      <w:rFonts w:ascii="Arial" w:hAnsi="Arial"/>
      <w:sz w:val="22"/>
    </w:rPr>
  </w:style>
  <w:style w:type="paragraph" w:styleId="Heading1">
    <w:name w:val="heading 1"/>
    <w:basedOn w:val="Normal"/>
    <w:next w:val="Normal"/>
    <w:link w:val="Heading1Char"/>
    <w:uiPriority w:val="9"/>
    <w:qFormat/>
    <w:rsid w:val="00BE4EDF"/>
    <w:pPr>
      <w:keepNext/>
      <w:keepLines/>
      <w:spacing w:before="240" w:after="1200"/>
      <w:outlineLvl w:val="0"/>
    </w:pPr>
    <w:rPr>
      <w:rFonts w:eastAsiaTheme="majorEastAsia" w:cstheme="majorBidi"/>
      <w:b/>
      <w:bCs/>
      <w:color w:val="FFFFFF" w:themeColor="background1"/>
      <w:sz w:val="32"/>
      <w:szCs w:val="32"/>
    </w:rPr>
  </w:style>
  <w:style w:type="paragraph" w:styleId="Heading2">
    <w:name w:val="heading 2"/>
    <w:basedOn w:val="Normal"/>
    <w:next w:val="Normal"/>
    <w:link w:val="Heading2Char"/>
    <w:uiPriority w:val="9"/>
    <w:unhideWhenUsed/>
    <w:qFormat/>
    <w:rsid w:val="007709D0"/>
    <w:pPr>
      <w:keepNext/>
      <w:keepLines/>
      <w:spacing w:before="200"/>
      <w:outlineLvl w:val="1"/>
    </w:pPr>
    <w:rPr>
      <w:rFonts w:eastAsia="Times New Roman" w:cs="Times New Roman"/>
      <w:b/>
      <w:bCs/>
      <w:color w:val="000000" w:themeColor="text1"/>
      <w:sz w:val="32"/>
      <w:szCs w:val="26"/>
    </w:rPr>
  </w:style>
  <w:style w:type="paragraph" w:styleId="Heading3">
    <w:name w:val="heading 3"/>
    <w:basedOn w:val="Normal"/>
    <w:next w:val="Normal"/>
    <w:link w:val="Heading3Char"/>
    <w:uiPriority w:val="9"/>
    <w:unhideWhenUsed/>
    <w:qFormat/>
    <w:rsid w:val="007709D0"/>
    <w:pPr>
      <w:keepNext/>
      <w:keepLines/>
      <w:spacing w:before="480"/>
      <w:outlineLvl w:val="2"/>
    </w:pPr>
    <w:rPr>
      <w:rFonts w:eastAsiaTheme="majorEastAsia" w:cstheme="majorBidi"/>
      <w:b/>
      <w:bCs/>
      <w:color w:val="000000" w:themeColor="text1"/>
      <w:sz w:val="26"/>
    </w:rPr>
  </w:style>
  <w:style w:type="paragraph" w:styleId="Heading4">
    <w:name w:val="heading 4"/>
    <w:basedOn w:val="Normal"/>
    <w:next w:val="Normal"/>
    <w:link w:val="Heading4Char"/>
    <w:uiPriority w:val="9"/>
    <w:unhideWhenUsed/>
    <w:qFormat/>
    <w:rsid w:val="00CE4699"/>
    <w:pPr>
      <w:keepNext/>
      <w:keepLines/>
      <w:spacing w:before="240" w:after="120"/>
      <w:outlineLvl w:val="3"/>
    </w:pPr>
    <w:rPr>
      <w:rFonts w:eastAsiaTheme="majorEastAsia" w:cstheme="majorBidi"/>
      <w:b/>
      <w:bCs/>
      <w:iCs/>
      <w:color w:val="000000" w:themeColor="text1"/>
      <w:sz w:val="23"/>
    </w:rPr>
  </w:style>
  <w:style w:type="paragraph" w:styleId="Heading5">
    <w:name w:val="heading 5"/>
    <w:basedOn w:val="Normal"/>
    <w:next w:val="Normal"/>
    <w:link w:val="Heading5Char"/>
    <w:uiPriority w:val="9"/>
    <w:unhideWhenUsed/>
    <w:qFormat/>
    <w:rsid w:val="00406792"/>
    <w:pPr>
      <w:keepNext/>
      <w:keepLines/>
      <w:spacing w:before="200" w:after="60"/>
      <w:outlineLvl w:val="4"/>
    </w:pPr>
    <w:rPr>
      <w:rFonts w:eastAsia="Times New Roman" w:cs="Times New Roman"/>
      <w:b/>
    </w:rPr>
  </w:style>
  <w:style w:type="paragraph" w:styleId="Heading6">
    <w:name w:val="heading 6"/>
    <w:basedOn w:val="Normal"/>
    <w:next w:val="Normal"/>
    <w:link w:val="Heading6Char"/>
    <w:uiPriority w:val="9"/>
    <w:unhideWhenUsed/>
    <w:qFormat/>
    <w:rsid w:val="00046DD9"/>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Green">
    <w:name w:val="Heading Green"/>
    <w:basedOn w:val="Title"/>
    <w:qFormat/>
    <w:rsid w:val="0011288B"/>
    <w:pPr>
      <w:pBdr>
        <w:bottom w:val="none" w:sz="0" w:space="0" w:color="auto"/>
      </w:pBdr>
      <w:tabs>
        <w:tab w:val="left" w:pos="2700"/>
      </w:tabs>
      <w:spacing w:before="240" w:after="240"/>
      <w:contextualSpacing w:val="0"/>
    </w:pPr>
    <w:rPr>
      <w:rFonts w:ascii="Abadi MT Condensed Light" w:eastAsia="Times New Roman" w:hAnsi="Abadi MT Condensed Light" w:cstheme="minorHAnsi"/>
      <w:caps/>
      <w:color w:val="4AB7C0"/>
      <w:sz w:val="44"/>
      <w:szCs w:val="44"/>
      <w:lang w:val="en-AU"/>
    </w:rPr>
  </w:style>
  <w:style w:type="paragraph" w:styleId="Title">
    <w:name w:val="Title"/>
    <w:basedOn w:val="Normal"/>
    <w:next w:val="Normal"/>
    <w:link w:val="TitleChar"/>
    <w:uiPriority w:val="10"/>
    <w:qFormat/>
    <w:rsid w:val="0011288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1288B"/>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BE4EDF"/>
    <w:rPr>
      <w:rFonts w:ascii="Arial" w:eastAsiaTheme="majorEastAsia" w:hAnsi="Arial" w:cstheme="majorBidi"/>
      <w:b/>
      <w:bCs/>
      <w:color w:val="FFFFFF" w:themeColor="background1"/>
      <w:sz w:val="32"/>
      <w:szCs w:val="32"/>
    </w:rPr>
  </w:style>
  <w:style w:type="paragraph" w:customStyle="1" w:styleId="BasicParagraph">
    <w:name w:val="[Basic Paragraph]"/>
    <w:basedOn w:val="Normal"/>
    <w:uiPriority w:val="99"/>
    <w:rsid w:val="009239B9"/>
    <w:pPr>
      <w:widowControl w:val="0"/>
      <w:autoSpaceDE w:val="0"/>
      <w:autoSpaceDN w:val="0"/>
      <w:adjustRightInd w:val="0"/>
      <w:spacing w:after="0" w:line="288" w:lineRule="auto"/>
      <w:textAlignment w:val="center"/>
    </w:pPr>
    <w:rPr>
      <w:rFonts w:ascii="MinionPro-Regular" w:hAnsi="MinionPro-Regular" w:cs="MinionPro-Regular"/>
      <w:color w:val="000000"/>
    </w:rPr>
  </w:style>
  <w:style w:type="table" w:styleId="TableGrid">
    <w:name w:val="Table Grid"/>
    <w:basedOn w:val="TableNormal"/>
    <w:uiPriority w:val="59"/>
    <w:rsid w:val="009239B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70E50"/>
    <w:pPr>
      <w:spacing w:before="160" w:after="160"/>
      <w:ind w:left="57" w:right="57"/>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cPr>
      <w:shd w:val="clear" w:color="auto" w:fill="auto"/>
    </w:tcPr>
    <w:tblStylePr w:type="firstRow">
      <w:pPr>
        <w:spacing w:before="0" w:after="0" w:line="240" w:lineRule="auto"/>
      </w:pPr>
      <w:rPr>
        <w:rFonts w:ascii="Arial" w:hAnsi="Arial"/>
        <w:b w:val="0"/>
        <w:bCs/>
        <w:color w:val="000000" w:themeColor="text1"/>
        <w:sz w:val="24"/>
      </w:rPr>
      <w:tblPr/>
      <w:tcPr>
        <w:tcBorders>
          <w:insideV w:val="nil"/>
        </w:tcBorders>
        <w:shd w:val="clear" w:color="auto" w:fill="EBE7E2"/>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rPr>
        <w:rFonts w:ascii="Arial" w:hAnsi="Arial"/>
        <w:sz w:val="20"/>
      </w:rPr>
      <w:tblPr/>
      <w:tcPr>
        <w:shd w:val="clear" w:color="auto" w:fill="F7F6F4"/>
      </w:tcPr>
    </w:tblStylePr>
    <w:tblStylePr w:type="band2Horz">
      <w:rPr>
        <w:rFonts w:ascii="Arial" w:hAnsi="Arial"/>
        <w:sz w:val="20"/>
      </w:rPr>
      <w:tblPr/>
      <w:tcPr>
        <w:shd w:val="clear" w:color="auto" w:fill="FFFFFF" w:themeFill="background1"/>
      </w:tcPr>
    </w:tblStylePr>
  </w:style>
  <w:style w:type="paragraph" w:styleId="Header">
    <w:name w:val="header"/>
    <w:basedOn w:val="Normal"/>
    <w:link w:val="HeaderChar"/>
    <w:uiPriority w:val="99"/>
    <w:unhideWhenUsed/>
    <w:rsid w:val="000B1D9B"/>
    <w:pPr>
      <w:tabs>
        <w:tab w:val="center" w:pos="4320"/>
        <w:tab w:val="right" w:pos="8640"/>
      </w:tabs>
      <w:spacing w:after="0"/>
    </w:pPr>
  </w:style>
  <w:style w:type="character" w:customStyle="1" w:styleId="HeaderChar">
    <w:name w:val="Header Char"/>
    <w:basedOn w:val="DefaultParagraphFont"/>
    <w:link w:val="Header"/>
    <w:uiPriority w:val="99"/>
    <w:rsid w:val="000B1D9B"/>
    <w:rPr>
      <w:rFonts w:ascii="Arial" w:hAnsi="Arial"/>
    </w:rPr>
  </w:style>
  <w:style w:type="paragraph" w:styleId="Footer">
    <w:name w:val="footer"/>
    <w:basedOn w:val="Normal"/>
    <w:link w:val="FooterChar"/>
    <w:uiPriority w:val="99"/>
    <w:unhideWhenUsed/>
    <w:rsid w:val="000B1D9B"/>
    <w:pPr>
      <w:tabs>
        <w:tab w:val="center" w:pos="4320"/>
        <w:tab w:val="right" w:pos="8640"/>
      </w:tabs>
      <w:spacing w:after="0"/>
    </w:pPr>
  </w:style>
  <w:style w:type="character" w:customStyle="1" w:styleId="FooterChar">
    <w:name w:val="Footer Char"/>
    <w:basedOn w:val="DefaultParagraphFont"/>
    <w:link w:val="Footer"/>
    <w:uiPriority w:val="99"/>
    <w:rsid w:val="000B1D9B"/>
    <w:rPr>
      <w:rFonts w:ascii="Arial" w:hAnsi="Arial"/>
    </w:rPr>
  </w:style>
  <w:style w:type="paragraph" w:customStyle="1" w:styleId="CheckBox">
    <w:name w:val="Check Box"/>
    <w:basedOn w:val="Normal"/>
    <w:link w:val="CheckBoxChar"/>
    <w:unhideWhenUsed/>
    <w:qFormat/>
    <w:rsid w:val="00C301B7"/>
    <w:pPr>
      <w:spacing w:before="40" w:after="0"/>
      <w:jc w:val="center"/>
    </w:pPr>
    <w:rPr>
      <w:rFonts w:asciiTheme="minorHAnsi" w:eastAsia="Times New Roman" w:hAnsiTheme="minorHAnsi" w:cs="Times New Roman"/>
      <w:color w:val="999999"/>
      <w:sz w:val="16"/>
      <w:lang w:eastAsia="en-US"/>
    </w:rPr>
  </w:style>
  <w:style w:type="character" w:customStyle="1" w:styleId="CheckBoxChar">
    <w:name w:val="Check Box Char"/>
    <w:basedOn w:val="DefaultParagraphFont"/>
    <w:link w:val="CheckBox"/>
    <w:rsid w:val="00C301B7"/>
    <w:rPr>
      <w:rFonts w:eastAsia="Times New Roman" w:cs="Times New Roman"/>
      <w:color w:val="999999"/>
      <w:sz w:val="16"/>
      <w:lang w:eastAsia="en-US"/>
    </w:rPr>
  </w:style>
  <w:style w:type="paragraph" w:styleId="ListParagraph">
    <w:name w:val="List Paragraph"/>
    <w:basedOn w:val="Normal"/>
    <w:uiPriority w:val="34"/>
    <w:qFormat/>
    <w:rsid w:val="007709D0"/>
    <w:pPr>
      <w:spacing w:after="120"/>
      <w:ind w:left="720"/>
    </w:pPr>
  </w:style>
  <w:style w:type="paragraph" w:styleId="BalloonText">
    <w:name w:val="Balloon Text"/>
    <w:basedOn w:val="Normal"/>
    <w:link w:val="BalloonTextChar"/>
    <w:uiPriority w:val="99"/>
    <w:semiHidden/>
    <w:unhideWhenUsed/>
    <w:rsid w:val="00BE4EDF"/>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E4EDF"/>
    <w:rPr>
      <w:rFonts w:ascii="lucida Grande" w:hAnsi="lucida Grande" w:cs="lucida Grande"/>
      <w:sz w:val="18"/>
      <w:szCs w:val="18"/>
    </w:rPr>
  </w:style>
  <w:style w:type="character" w:customStyle="1" w:styleId="Heading2Char">
    <w:name w:val="Heading 2 Char"/>
    <w:basedOn w:val="DefaultParagraphFont"/>
    <w:link w:val="Heading2"/>
    <w:uiPriority w:val="9"/>
    <w:rsid w:val="007709D0"/>
    <w:rPr>
      <w:rFonts w:ascii="Arial" w:eastAsia="Times New Roman" w:hAnsi="Arial" w:cs="Times New Roman"/>
      <w:b/>
      <w:bCs/>
      <w:color w:val="000000" w:themeColor="text1"/>
      <w:sz w:val="32"/>
      <w:szCs w:val="26"/>
    </w:rPr>
  </w:style>
  <w:style w:type="character" w:customStyle="1" w:styleId="Heading4Char">
    <w:name w:val="Heading 4 Char"/>
    <w:basedOn w:val="DefaultParagraphFont"/>
    <w:link w:val="Heading4"/>
    <w:uiPriority w:val="9"/>
    <w:rsid w:val="00CE4699"/>
    <w:rPr>
      <w:rFonts w:ascii="Arial" w:eastAsiaTheme="majorEastAsia" w:hAnsi="Arial" w:cstheme="majorBidi"/>
      <w:b/>
      <w:bCs/>
      <w:iCs/>
      <w:color w:val="000000" w:themeColor="text1"/>
      <w:sz w:val="23"/>
    </w:rPr>
  </w:style>
  <w:style w:type="character" w:styleId="Hyperlink">
    <w:name w:val="Hyperlink"/>
    <w:basedOn w:val="DefaultParagraphFont"/>
    <w:uiPriority w:val="99"/>
    <w:unhideWhenUsed/>
    <w:rsid w:val="00BE4EDF"/>
    <w:rPr>
      <w:color w:val="0000FF"/>
      <w:u w:val="single"/>
    </w:rPr>
  </w:style>
  <w:style w:type="paragraph" w:styleId="NormalWeb">
    <w:name w:val="Normal (Web)"/>
    <w:basedOn w:val="Normal"/>
    <w:uiPriority w:val="99"/>
    <w:unhideWhenUsed/>
    <w:rsid w:val="00BE4EDF"/>
    <w:pPr>
      <w:spacing w:before="100" w:beforeAutospacing="1" w:after="100" w:afterAutospacing="1"/>
    </w:pPr>
    <w:rPr>
      <w:rFonts w:ascii="Times" w:hAnsi="Times" w:cs="Times New Roman"/>
      <w:sz w:val="20"/>
      <w:szCs w:val="20"/>
      <w:lang w:val="en-AU" w:eastAsia="en-US"/>
    </w:rPr>
  </w:style>
  <w:style w:type="character" w:styleId="FollowedHyperlink">
    <w:name w:val="FollowedHyperlink"/>
    <w:basedOn w:val="DefaultParagraphFont"/>
    <w:uiPriority w:val="99"/>
    <w:semiHidden/>
    <w:unhideWhenUsed/>
    <w:rsid w:val="00BE4EDF"/>
    <w:rPr>
      <w:color w:val="800080" w:themeColor="followedHyperlink"/>
      <w:u w:val="single"/>
    </w:rPr>
  </w:style>
  <w:style w:type="character" w:customStyle="1" w:styleId="Heading3Char">
    <w:name w:val="Heading 3 Char"/>
    <w:basedOn w:val="DefaultParagraphFont"/>
    <w:link w:val="Heading3"/>
    <w:uiPriority w:val="9"/>
    <w:rsid w:val="007709D0"/>
    <w:rPr>
      <w:rFonts w:ascii="Arial" w:eastAsiaTheme="majorEastAsia" w:hAnsi="Arial" w:cstheme="majorBidi"/>
      <w:b/>
      <w:bCs/>
      <w:color w:val="000000" w:themeColor="text1"/>
      <w:sz w:val="26"/>
    </w:rPr>
  </w:style>
  <w:style w:type="character" w:styleId="Strong">
    <w:name w:val="Strong"/>
    <w:basedOn w:val="DefaultParagraphFont"/>
    <w:uiPriority w:val="22"/>
    <w:qFormat/>
    <w:rsid w:val="007709D0"/>
    <w:rPr>
      <w:b/>
      <w:bCs/>
    </w:rPr>
  </w:style>
  <w:style w:type="character" w:styleId="PageNumber">
    <w:name w:val="page number"/>
    <w:basedOn w:val="DefaultParagraphFont"/>
    <w:uiPriority w:val="99"/>
    <w:semiHidden/>
    <w:unhideWhenUsed/>
    <w:rsid w:val="003A62E9"/>
  </w:style>
  <w:style w:type="character" w:customStyle="1" w:styleId="Heading5Char">
    <w:name w:val="Heading 5 Char"/>
    <w:basedOn w:val="DefaultParagraphFont"/>
    <w:link w:val="Heading5"/>
    <w:uiPriority w:val="9"/>
    <w:rsid w:val="00406792"/>
    <w:rPr>
      <w:rFonts w:ascii="Arial" w:eastAsia="Times New Roman" w:hAnsi="Arial" w:cs="Times New Roman"/>
      <w:b/>
      <w:sz w:val="22"/>
    </w:rPr>
  </w:style>
  <w:style w:type="paragraph" w:styleId="FootnoteText">
    <w:name w:val="footnote text"/>
    <w:basedOn w:val="Normal"/>
    <w:link w:val="FootnoteTextChar"/>
    <w:uiPriority w:val="99"/>
    <w:unhideWhenUsed/>
    <w:rsid w:val="006634F3"/>
    <w:pPr>
      <w:spacing w:after="0" w:line="240" w:lineRule="auto"/>
    </w:pPr>
    <w:rPr>
      <w:sz w:val="18"/>
    </w:rPr>
  </w:style>
  <w:style w:type="character" w:customStyle="1" w:styleId="FootnoteTextChar">
    <w:name w:val="Footnote Text Char"/>
    <w:basedOn w:val="DefaultParagraphFont"/>
    <w:link w:val="FootnoteText"/>
    <w:uiPriority w:val="99"/>
    <w:rsid w:val="006634F3"/>
    <w:rPr>
      <w:rFonts w:ascii="Arial" w:hAnsi="Arial"/>
      <w:sz w:val="18"/>
    </w:rPr>
  </w:style>
  <w:style w:type="character" w:styleId="FootnoteReference">
    <w:name w:val="footnote reference"/>
    <w:basedOn w:val="DefaultParagraphFont"/>
    <w:uiPriority w:val="99"/>
    <w:unhideWhenUsed/>
    <w:rsid w:val="0004300E"/>
    <w:rPr>
      <w:vertAlign w:val="superscript"/>
    </w:rPr>
  </w:style>
  <w:style w:type="paragraph" w:customStyle="1" w:styleId="Inbox">
    <w:name w:val="In box"/>
    <w:basedOn w:val="Normal"/>
    <w:qFormat/>
    <w:rsid w:val="00046DD9"/>
    <w:pPr>
      <w:pBdr>
        <w:top w:val="single" w:sz="48" w:space="14" w:color="D8D5CD"/>
        <w:left w:val="single" w:sz="48" w:space="20" w:color="D8D5CD"/>
        <w:bottom w:val="single" w:sz="48" w:space="13" w:color="D8D5CD"/>
        <w:right w:val="single" w:sz="48" w:space="20" w:color="D8D5CD"/>
        <w:between w:val="single" w:sz="48" w:space="1" w:color="F7F6F4"/>
        <w:bar w:val="single" w:sz="48" w:color="F7F6F4"/>
      </w:pBdr>
      <w:shd w:val="clear" w:color="auto" w:fill="F7F6F4"/>
      <w:spacing w:after="120"/>
      <w:ind w:left="454" w:right="454"/>
    </w:pPr>
  </w:style>
  <w:style w:type="character" w:customStyle="1" w:styleId="Heading6Char">
    <w:name w:val="Heading 6 Char"/>
    <w:basedOn w:val="DefaultParagraphFont"/>
    <w:link w:val="Heading6"/>
    <w:uiPriority w:val="9"/>
    <w:rsid w:val="00046DD9"/>
    <w:rPr>
      <w:rFonts w:asciiTheme="majorHAnsi" w:eastAsiaTheme="majorEastAsia" w:hAnsiTheme="majorHAnsi" w:cstheme="majorBidi"/>
      <w:color w:val="243F60" w:themeColor="accent1" w:themeShade="7F"/>
      <w:sz w:val="22"/>
    </w:rPr>
  </w:style>
  <w:style w:type="paragraph" w:styleId="TOCHeading">
    <w:name w:val="TOC Heading"/>
    <w:basedOn w:val="Heading1"/>
    <w:next w:val="Normal"/>
    <w:uiPriority w:val="39"/>
    <w:unhideWhenUsed/>
    <w:qFormat/>
    <w:rsid w:val="006634F3"/>
    <w:pPr>
      <w:spacing w:before="480" w:after="0" w:line="276" w:lineRule="auto"/>
      <w:outlineLvl w:val="9"/>
    </w:pPr>
    <w:rPr>
      <w:rFonts w:asciiTheme="majorHAnsi" w:hAnsiTheme="majorHAnsi"/>
      <w:color w:val="365F91" w:themeColor="accent1" w:themeShade="BF"/>
      <w:sz w:val="28"/>
      <w:szCs w:val="28"/>
      <w:lang w:eastAsia="en-US"/>
    </w:rPr>
  </w:style>
  <w:style w:type="paragraph" w:styleId="TOC1">
    <w:name w:val="toc 1"/>
    <w:basedOn w:val="Normal"/>
    <w:next w:val="Normal"/>
    <w:autoRedefine/>
    <w:uiPriority w:val="39"/>
    <w:unhideWhenUsed/>
    <w:rsid w:val="006634F3"/>
    <w:pPr>
      <w:spacing w:before="120" w:after="0"/>
    </w:pPr>
    <w:rPr>
      <w:b/>
      <w:bCs/>
      <w:sz w:val="24"/>
    </w:rPr>
  </w:style>
  <w:style w:type="paragraph" w:styleId="TOC2">
    <w:name w:val="toc 2"/>
    <w:basedOn w:val="Normal"/>
    <w:next w:val="Normal"/>
    <w:autoRedefine/>
    <w:uiPriority w:val="39"/>
    <w:unhideWhenUsed/>
    <w:rsid w:val="006634F3"/>
    <w:pPr>
      <w:spacing w:after="0"/>
      <w:ind w:left="220"/>
    </w:pPr>
    <w:rPr>
      <w:b/>
      <w:bCs/>
      <w:szCs w:val="22"/>
    </w:rPr>
  </w:style>
  <w:style w:type="paragraph" w:styleId="TOC3">
    <w:name w:val="toc 3"/>
    <w:basedOn w:val="Normal"/>
    <w:next w:val="Normal"/>
    <w:autoRedefine/>
    <w:uiPriority w:val="39"/>
    <w:unhideWhenUsed/>
    <w:rsid w:val="006634F3"/>
    <w:pPr>
      <w:spacing w:after="0"/>
      <w:ind w:left="440"/>
    </w:pPr>
    <w:rPr>
      <w:szCs w:val="22"/>
    </w:rPr>
  </w:style>
  <w:style w:type="paragraph" w:styleId="TOC4">
    <w:name w:val="toc 4"/>
    <w:basedOn w:val="Normal"/>
    <w:next w:val="Normal"/>
    <w:autoRedefine/>
    <w:uiPriority w:val="39"/>
    <w:semiHidden/>
    <w:unhideWhenUsed/>
    <w:rsid w:val="006634F3"/>
    <w:pPr>
      <w:spacing w:after="0"/>
      <w:ind w:left="660"/>
    </w:pPr>
    <w:rPr>
      <w:rFonts w:asciiTheme="minorHAnsi" w:hAnsiTheme="minorHAnsi"/>
      <w:sz w:val="20"/>
      <w:szCs w:val="20"/>
    </w:rPr>
  </w:style>
  <w:style w:type="paragraph" w:styleId="TOC5">
    <w:name w:val="toc 5"/>
    <w:basedOn w:val="Normal"/>
    <w:next w:val="Normal"/>
    <w:autoRedefine/>
    <w:uiPriority w:val="39"/>
    <w:semiHidden/>
    <w:unhideWhenUsed/>
    <w:rsid w:val="006634F3"/>
    <w:pPr>
      <w:spacing w:after="0"/>
      <w:ind w:left="880"/>
    </w:pPr>
    <w:rPr>
      <w:rFonts w:asciiTheme="minorHAnsi" w:hAnsiTheme="minorHAnsi"/>
      <w:sz w:val="20"/>
      <w:szCs w:val="20"/>
    </w:rPr>
  </w:style>
  <w:style w:type="paragraph" w:styleId="TOC6">
    <w:name w:val="toc 6"/>
    <w:basedOn w:val="Normal"/>
    <w:next w:val="Normal"/>
    <w:autoRedefine/>
    <w:uiPriority w:val="39"/>
    <w:semiHidden/>
    <w:unhideWhenUsed/>
    <w:rsid w:val="006634F3"/>
    <w:pPr>
      <w:spacing w:after="0"/>
      <w:ind w:left="1100"/>
    </w:pPr>
    <w:rPr>
      <w:rFonts w:asciiTheme="minorHAnsi" w:hAnsiTheme="minorHAnsi"/>
      <w:sz w:val="20"/>
      <w:szCs w:val="20"/>
    </w:rPr>
  </w:style>
  <w:style w:type="paragraph" w:styleId="TOC7">
    <w:name w:val="toc 7"/>
    <w:basedOn w:val="Normal"/>
    <w:next w:val="Normal"/>
    <w:autoRedefine/>
    <w:uiPriority w:val="39"/>
    <w:semiHidden/>
    <w:unhideWhenUsed/>
    <w:rsid w:val="006634F3"/>
    <w:pPr>
      <w:spacing w:after="0"/>
      <w:ind w:left="1320"/>
    </w:pPr>
    <w:rPr>
      <w:rFonts w:asciiTheme="minorHAnsi" w:hAnsiTheme="minorHAnsi"/>
      <w:sz w:val="20"/>
      <w:szCs w:val="20"/>
    </w:rPr>
  </w:style>
  <w:style w:type="paragraph" w:styleId="TOC8">
    <w:name w:val="toc 8"/>
    <w:basedOn w:val="Normal"/>
    <w:next w:val="Normal"/>
    <w:autoRedefine/>
    <w:uiPriority w:val="39"/>
    <w:semiHidden/>
    <w:unhideWhenUsed/>
    <w:rsid w:val="006634F3"/>
    <w:pPr>
      <w:spacing w:after="0"/>
      <w:ind w:left="1540"/>
    </w:pPr>
    <w:rPr>
      <w:rFonts w:asciiTheme="minorHAnsi" w:hAnsiTheme="minorHAnsi"/>
      <w:sz w:val="20"/>
      <w:szCs w:val="20"/>
    </w:rPr>
  </w:style>
  <w:style w:type="paragraph" w:styleId="TOC9">
    <w:name w:val="toc 9"/>
    <w:basedOn w:val="Normal"/>
    <w:next w:val="Normal"/>
    <w:autoRedefine/>
    <w:uiPriority w:val="39"/>
    <w:semiHidden/>
    <w:unhideWhenUsed/>
    <w:rsid w:val="006634F3"/>
    <w:pPr>
      <w:spacing w:after="0"/>
      <w:ind w:left="1760"/>
    </w:pPr>
    <w:rPr>
      <w:rFonts w:asciiTheme="minorHAnsi" w:hAnsiTheme="minorHAnsi"/>
      <w:sz w:val="20"/>
      <w:szCs w:val="20"/>
    </w:rPr>
  </w:style>
  <w:style w:type="paragraph" w:styleId="EndnoteText">
    <w:name w:val="endnote text"/>
    <w:basedOn w:val="Normal"/>
    <w:link w:val="EndnoteTextChar"/>
    <w:uiPriority w:val="99"/>
    <w:semiHidden/>
    <w:unhideWhenUsed/>
    <w:rsid w:val="001B0E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B0E51"/>
    <w:rPr>
      <w:rFonts w:ascii="Arial" w:hAnsi="Arial"/>
      <w:sz w:val="20"/>
      <w:szCs w:val="20"/>
    </w:rPr>
  </w:style>
  <w:style w:type="character" w:styleId="EndnoteReference">
    <w:name w:val="endnote reference"/>
    <w:basedOn w:val="DefaultParagraphFont"/>
    <w:uiPriority w:val="99"/>
    <w:semiHidden/>
    <w:unhideWhenUsed/>
    <w:rsid w:val="001B0E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32824">
      <w:bodyDiv w:val="1"/>
      <w:marLeft w:val="0"/>
      <w:marRight w:val="0"/>
      <w:marTop w:val="0"/>
      <w:marBottom w:val="0"/>
      <w:divBdr>
        <w:top w:val="none" w:sz="0" w:space="0" w:color="auto"/>
        <w:left w:val="none" w:sz="0" w:space="0" w:color="auto"/>
        <w:bottom w:val="none" w:sz="0" w:space="0" w:color="auto"/>
        <w:right w:val="none" w:sz="0" w:space="0" w:color="auto"/>
      </w:divBdr>
    </w:div>
    <w:div w:id="102462087">
      <w:bodyDiv w:val="1"/>
      <w:marLeft w:val="0"/>
      <w:marRight w:val="0"/>
      <w:marTop w:val="0"/>
      <w:marBottom w:val="0"/>
      <w:divBdr>
        <w:top w:val="none" w:sz="0" w:space="0" w:color="auto"/>
        <w:left w:val="none" w:sz="0" w:space="0" w:color="auto"/>
        <w:bottom w:val="none" w:sz="0" w:space="0" w:color="auto"/>
        <w:right w:val="none" w:sz="0" w:space="0" w:color="auto"/>
      </w:divBdr>
    </w:div>
    <w:div w:id="196507721">
      <w:bodyDiv w:val="1"/>
      <w:marLeft w:val="0"/>
      <w:marRight w:val="0"/>
      <w:marTop w:val="0"/>
      <w:marBottom w:val="0"/>
      <w:divBdr>
        <w:top w:val="none" w:sz="0" w:space="0" w:color="auto"/>
        <w:left w:val="none" w:sz="0" w:space="0" w:color="auto"/>
        <w:bottom w:val="none" w:sz="0" w:space="0" w:color="auto"/>
        <w:right w:val="none" w:sz="0" w:space="0" w:color="auto"/>
      </w:divBdr>
      <w:divsChild>
        <w:div w:id="1061976313">
          <w:marLeft w:val="0"/>
          <w:marRight w:val="0"/>
          <w:marTop w:val="0"/>
          <w:marBottom w:val="0"/>
          <w:divBdr>
            <w:top w:val="none" w:sz="0" w:space="0" w:color="auto"/>
            <w:left w:val="none" w:sz="0" w:space="0" w:color="auto"/>
            <w:bottom w:val="none" w:sz="0" w:space="0" w:color="auto"/>
            <w:right w:val="none" w:sz="0" w:space="0" w:color="auto"/>
          </w:divBdr>
        </w:div>
      </w:divsChild>
    </w:div>
    <w:div w:id="217471400">
      <w:bodyDiv w:val="1"/>
      <w:marLeft w:val="0"/>
      <w:marRight w:val="0"/>
      <w:marTop w:val="0"/>
      <w:marBottom w:val="0"/>
      <w:divBdr>
        <w:top w:val="none" w:sz="0" w:space="0" w:color="auto"/>
        <w:left w:val="none" w:sz="0" w:space="0" w:color="auto"/>
        <w:bottom w:val="none" w:sz="0" w:space="0" w:color="auto"/>
        <w:right w:val="none" w:sz="0" w:space="0" w:color="auto"/>
      </w:divBdr>
    </w:div>
    <w:div w:id="229582194">
      <w:bodyDiv w:val="1"/>
      <w:marLeft w:val="0"/>
      <w:marRight w:val="0"/>
      <w:marTop w:val="0"/>
      <w:marBottom w:val="0"/>
      <w:divBdr>
        <w:top w:val="none" w:sz="0" w:space="0" w:color="auto"/>
        <w:left w:val="none" w:sz="0" w:space="0" w:color="auto"/>
        <w:bottom w:val="none" w:sz="0" w:space="0" w:color="auto"/>
        <w:right w:val="none" w:sz="0" w:space="0" w:color="auto"/>
      </w:divBdr>
      <w:divsChild>
        <w:div w:id="70156117">
          <w:marLeft w:val="0"/>
          <w:marRight w:val="0"/>
          <w:marTop w:val="0"/>
          <w:marBottom w:val="0"/>
          <w:divBdr>
            <w:top w:val="none" w:sz="0" w:space="0" w:color="auto"/>
            <w:left w:val="none" w:sz="0" w:space="0" w:color="auto"/>
            <w:bottom w:val="none" w:sz="0" w:space="0" w:color="auto"/>
            <w:right w:val="none" w:sz="0" w:space="0" w:color="auto"/>
          </w:divBdr>
        </w:div>
      </w:divsChild>
    </w:div>
    <w:div w:id="290522829">
      <w:bodyDiv w:val="1"/>
      <w:marLeft w:val="0"/>
      <w:marRight w:val="0"/>
      <w:marTop w:val="0"/>
      <w:marBottom w:val="0"/>
      <w:divBdr>
        <w:top w:val="none" w:sz="0" w:space="0" w:color="auto"/>
        <w:left w:val="none" w:sz="0" w:space="0" w:color="auto"/>
        <w:bottom w:val="none" w:sz="0" w:space="0" w:color="auto"/>
        <w:right w:val="none" w:sz="0" w:space="0" w:color="auto"/>
      </w:divBdr>
    </w:div>
    <w:div w:id="303707475">
      <w:bodyDiv w:val="1"/>
      <w:marLeft w:val="0"/>
      <w:marRight w:val="0"/>
      <w:marTop w:val="0"/>
      <w:marBottom w:val="0"/>
      <w:divBdr>
        <w:top w:val="none" w:sz="0" w:space="0" w:color="auto"/>
        <w:left w:val="none" w:sz="0" w:space="0" w:color="auto"/>
        <w:bottom w:val="none" w:sz="0" w:space="0" w:color="auto"/>
        <w:right w:val="none" w:sz="0" w:space="0" w:color="auto"/>
      </w:divBdr>
    </w:div>
    <w:div w:id="326060781">
      <w:bodyDiv w:val="1"/>
      <w:marLeft w:val="0"/>
      <w:marRight w:val="0"/>
      <w:marTop w:val="0"/>
      <w:marBottom w:val="0"/>
      <w:divBdr>
        <w:top w:val="none" w:sz="0" w:space="0" w:color="auto"/>
        <w:left w:val="none" w:sz="0" w:space="0" w:color="auto"/>
        <w:bottom w:val="none" w:sz="0" w:space="0" w:color="auto"/>
        <w:right w:val="none" w:sz="0" w:space="0" w:color="auto"/>
      </w:divBdr>
    </w:div>
    <w:div w:id="343477720">
      <w:bodyDiv w:val="1"/>
      <w:marLeft w:val="0"/>
      <w:marRight w:val="0"/>
      <w:marTop w:val="0"/>
      <w:marBottom w:val="0"/>
      <w:divBdr>
        <w:top w:val="none" w:sz="0" w:space="0" w:color="auto"/>
        <w:left w:val="none" w:sz="0" w:space="0" w:color="auto"/>
        <w:bottom w:val="none" w:sz="0" w:space="0" w:color="auto"/>
        <w:right w:val="none" w:sz="0" w:space="0" w:color="auto"/>
      </w:divBdr>
      <w:divsChild>
        <w:div w:id="1277248357">
          <w:marLeft w:val="0"/>
          <w:marRight w:val="0"/>
          <w:marTop w:val="0"/>
          <w:marBottom w:val="0"/>
          <w:divBdr>
            <w:top w:val="none" w:sz="0" w:space="0" w:color="auto"/>
            <w:left w:val="none" w:sz="0" w:space="0" w:color="auto"/>
            <w:bottom w:val="none" w:sz="0" w:space="0" w:color="auto"/>
            <w:right w:val="none" w:sz="0" w:space="0" w:color="auto"/>
          </w:divBdr>
        </w:div>
      </w:divsChild>
    </w:div>
    <w:div w:id="407535515">
      <w:bodyDiv w:val="1"/>
      <w:marLeft w:val="0"/>
      <w:marRight w:val="0"/>
      <w:marTop w:val="0"/>
      <w:marBottom w:val="0"/>
      <w:divBdr>
        <w:top w:val="none" w:sz="0" w:space="0" w:color="auto"/>
        <w:left w:val="none" w:sz="0" w:space="0" w:color="auto"/>
        <w:bottom w:val="none" w:sz="0" w:space="0" w:color="auto"/>
        <w:right w:val="none" w:sz="0" w:space="0" w:color="auto"/>
      </w:divBdr>
    </w:div>
    <w:div w:id="421488409">
      <w:bodyDiv w:val="1"/>
      <w:marLeft w:val="0"/>
      <w:marRight w:val="0"/>
      <w:marTop w:val="0"/>
      <w:marBottom w:val="0"/>
      <w:divBdr>
        <w:top w:val="none" w:sz="0" w:space="0" w:color="auto"/>
        <w:left w:val="none" w:sz="0" w:space="0" w:color="auto"/>
        <w:bottom w:val="none" w:sz="0" w:space="0" w:color="auto"/>
        <w:right w:val="none" w:sz="0" w:space="0" w:color="auto"/>
      </w:divBdr>
    </w:div>
    <w:div w:id="425425829">
      <w:bodyDiv w:val="1"/>
      <w:marLeft w:val="0"/>
      <w:marRight w:val="0"/>
      <w:marTop w:val="0"/>
      <w:marBottom w:val="0"/>
      <w:divBdr>
        <w:top w:val="none" w:sz="0" w:space="0" w:color="auto"/>
        <w:left w:val="none" w:sz="0" w:space="0" w:color="auto"/>
        <w:bottom w:val="none" w:sz="0" w:space="0" w:color="auto"/>
        <w:right w:val="none" w:sz="0" w:space="0" w:color="auto"/>
      </w:divBdr>
    </w:div>
    <w:div w:id="464086921">
      <w:bodyDiv w:val="1"/>
      <w:marLeft w:val="0"/>
      <w:marRight w:val="0"/>
      <w:marTop w:val="0"/>
      <w:marBottom w:val="0"/>
      <w:divBdr>
        <w:top w:val="none" w:sz="0" w:space="0" w:color="auto"/>
        <w:left w:val="none" w:sz="0" w:space="0" w:color="auto"/>
        <w:bottom w:val="none" w:sz="0" w:space="0" w:color="auto"/>
        <w:right w:val="none" w:sz="0" w:space="0" w:color="auto"/>
      </w:divBdr>
    </w:div>
    <w:div w:id="477265756">
      <w:bodyDiv w:val="1"/>
      <w:marLeft w:val="0"/>
      <w:marRight w:val="0"/>
      <w:marTop w:val="0"/>
      <w:marBottom w:val="0"/>
      <w:divBdr>
        <w:top w:val="none" w:sz="0" w:space="0" w:color="auto"/>
        <w:left w:val="none" w:sz="0" w:space="0" w:color="auto"/>
        <w:bottom w:val="none" w:sz="0" w:space="0" w:color="auto"/>
        <w:right w:val="none" w:sz="0" w:space="0" w:color="auto"/>
      </w:divBdr>
    </w:div>
    <w:div w:id="537812515">
      <w:bodyDiv w:val="1"/>
      <w:marLeft w:val="0"/>
      <w:marRight w:val="0"/>
      <w:marTop w:val="0"/>
      <w:marBottom w:val="0"/>
      <w:divBdr>
        <w:top w:val="none" w:sz="0" w:space="0" w:color="auto"/>
        <w:left w:val="none" w:sz="0" w:space="0" w:color="auto"/>
        <w:bottom w:val="none" w:sz="0" w:space="0" w:color="auto"/>
        <w:right w:val="none" w:sz="0" w:space="0" w:color="auto"/>
      </w:divBdr>
      <w:divsChild>
        <w:div w:id="1150488665">
          <w:marLeft w:val="0"/>
          <w:marRight w:val="0"/>
          <w:marTop w:val="0"/>
          <w:marBottom w:val="0"/>
          <w:divBdr>
            <w:top w:val="none" w:sz="0" w:space="0" w:color="auto"/>
            <w:left w:val="none" w:sz="0" w:space="0" w:color="auto"/>
            <w:bottom w:val="none" w:sz="0" w:space="0" w:color="auto"/>
            <w:right w:val="none" w:sz="0" w:space="0" w:color="auto"/>
          </w:divBdr>
        </w:div>
      </w:divsChild>
    </w:div>
    <w:div w:id="543176638">
      <w:bodyDiv w:val="1"/>
      <w:marLeft w:val="0"/>
      <w:marRight w:val="0"/>
      <w:marTop w:val="0"/>
      <w:marBottom w:val="0"/>
      <w:divBdr>
        <w:top w:val="none" w:sz="0" w:space="0" w:color="auto"/>
        <w:left w:val="none" w:sz="0" w:space="0" w:color="auto"/>
        <w:bottom w:val="none" w:sz="0" w:space="0" w:color="auto"/>
        <w:right w:val="none" w:sz="0" w:space="0" w:color="auto"/>
      </w:divBdr>
      <w:divsChild>
        <w:div w:id="1099372029">
          <w:marLeft w:val="0"/>
          <w:marRight w:val="0"/>
          <w:marTop w:val="0"/>
          <w:marBottom w:val="0"/>
          <w:divBdr>
            <w:top w:val="none" w:sz="0" w:space="0" w:color="auto"/>
            <w:left w:val="none" w:sz="0" w:space="0" w:color="auto"/>
            <w:bottom w:val="none" w:sz="0" w:space="0" w:color="auto"/>
            <w:right w:val="none" w:sz="0" w:space="0" w:color="auto"/>
          </w:divBdr>
        </w:div>
      </w:divsChild>
    </w:div>
    <w:div w:id="550846147">
      <w:bodyDiv w:val="1"/>
      <w:marLeft w:val="0"/>
      <w:marRight w:val="0"/>
      <w:marTop w:val="0"/>
      <w:marBottom w:val="0"/>
      <w:divBdr>
        <w:top w:val="none" w:sz="0" w:space="0" w:color="auto"/>
        <w:left w:val="none" w:sz="0" w:space="0" w:color="auto"/>
        <w:bottom w:val="none" w:sz="0" w:space="0" w:color="auto"/>
        <w:right w:val="none" w:sz="0" w:space="0" w:color="auto"/>
      </w:divBdr>
    </w:div>
    <w:div w:id="578714525">
      <w:bodyDiv w:val="1"/>
      <w:marLeft w:val="0"/>
      <w:marRight w:val="0"/>
      <w:marTop w:val="0"/>
      <w:marBottom w:val="0"/>
      <w:divBdr>
        <w:top w:val="none" w:sz="0" w:space="0" w:color="auto"/>
        <w:left w:val="none" w:sz="0" w:space="0" w:color="auto"/>
        <w:bottom w:val="none" w:sz="0" w:space="0" w:color="auto"/>
        <w:right w:val="none" w:sz="0" w:space="0" w:color="auto"/>
      </w:divBdr>
    </w:div>
    <w:div w:id="581254107">
      <w:bodyDiv w:val="1"/>
      <w:marLeft w:val="0"/>
      <w:marRight w:val="0"/>
      <w:marTop w:val="0"/>
      <w:marBottom w:val="0"/>
      <w:divBdr>
        <w:top w:val="none" w:sz="0" w:space="0" w:color="auto"/>
        <w:left w:val="none" w:sz="0" w:space="0" w:color="auto"/>
        <w:bottom w:val="none" w:sz="0" w:space="0" w:color="auto"/>
        <w:right w:val="none" w:sz="0" w:space="0" w:color="auto"/>
      </w:divBdr>
    </w:div>
    <w:div w:id="581721119">
      <w:bodyDiv w:val="1"/>
      <w:marLeft w:val="0"/>
      <w:marRight w:val="0"/>
      <w:marTop w:val="0"/>
      <w:marBottom w:val="0"/>
      <w:divBdr>
        <w:top w:val="none" w:sz="0" w:space="0" w:color="auto"/>
        <w:left w:val="none" w:sz="0" w:space="0" w:color="auto"/>
        <w:bottom w:val="none" w:sz="0" w:space="0" w:color="auto"/>
        <w:right w:val="none" w:sz="0" w:space="0" w:color="auto"/>
      </w:divBdr>
    </w:div>
    <w:div w:id="585848133">
      <w:bodyDiv w:val="1"/>
      <w:marLeft w:val="0"/>
      <w:marRight w:val="0"/>
      <w:marTop w:val="0"/>
      <w:marBottom w:val="0"/>
      <w:divBdr>
        <w:top w:val="none" w:sz="0" w:space="0" w:color="auto"/>
        <w:left w:val="none" w:sz="0" w:space="0" w:color="auto"/>
        <w:bottom w:val="none" w:sz="0" w:space="0" w:color="auto"/>
        <w:right w:val="none" w:sz="0" w:space="0" w:color="auto"/>
      </w:divBdr>
    </w:div>
    <w:div w:id="660429798">
      <w:bodyDiv w:val="1"/>
      <w:marLeft w:val="0"/>
      <w:marRight w:val="0"/>
      <w:marTop w:val="0"/>
      <w:marBottom w:val="0"/>
      <w:divBdr>
        <w:top w:val="none" w:sz="0" w:space="0" w:color="auto"/>
        <w:left w:val="none" w:sz="0" w:space="0" w:color="auto"/>
        <w:bottom w:val="none" w:sz="0" w:space="0" w:color="auto"/>
        <w:right w:val="none" w:sz="0" w:space="0" w:color="auto"/>
      </w:divBdr>
    </w:div>
    <w:div w:id="692728502">
      <w:bodyDiv w:val="1"/>
      <w:marLeft w:val="0"/>
      <w:marRight w:val="0"/>
      <w:marTop w:val="0"/>
      <w:marBottom w:val="0"/>
      <w:divBdr>
        <w:top w:val="none" w:sz="0" w:space="0" w:color="auto"/>
        <w:left w:val="none" w:sz="0" w:space="0" w:color="auto"/>
        <w:bottom w:val="none" w:sz="0" w:space="0" w:color="auto"/>
        <w:right w:val="none" w:sz="0" w:space="0" w:color="auto"/>
      </w:divBdr>
    </w:div>
    <w:div w:id="696859014">
      <w:bodyDiv w:val="1"/>
      <w:marLeft w:val="0"/>
      <w:marRight w:val="0"/>
      <w:marTop w:val="0"/>
      <w:marBottom w:val="0"/>
      <w:divBdr>
        <w:top w:val="none" w:sz="0" w:space="0" w:color="auto"/>
        <w:left w:val="none" w:sz="0" w:space="0" w:color="auto"/>
        <w:bottom w:val="none" w:sz="0" w:space="0" w:color="auto"/>
        <w:right w:val="none" w:sz="0" w:space="0" w:color="auto"/>
      </w:divBdr>
    </w:div>
    <w:div w:id="713315211">
      <w:bodyDiv w:val="1"/>
      <w:marLeft w:val="0"/>
      <w:marRight w:val="0"/>
      <w:marTop w:val="0"/>
      <w:marBottom w:val="0"/>
      <w:divBdr>
        <w:top w:val="none" w:sz="0" w:space="0" w:color="auto"/>
        <w:left w:val="none" w:sz="0" w:space="0" w:color="auto"/>
        <w:bottom w:val="none" w:sz="0" w:space="0" w:color="auto"/>
        <w:right w:val="none" w:sz="0" w:space="0" w:color="auto"/>
      </w:divBdr>
    </w:div>
    <w:div w:id="745422271">
      <w:bodyDiv w:val="1"/>
      <w:marLeft w:val="0"/>
      <w:marRight w:val="0"/>
      <w:marTop w:val="0"/>
      <w:marBottom w:val="0"/>
      <w:divBdr>
        <w:top w:val="none" w:sz="0" w:space="0" w:color="auto"/>
        <w:left w:val="none" w:sz="0" w:space="0" w:color="auto"/>
        <w:bottom w:val="none" w:sz="0" w:space="0" w:color="auto"/>
        <w:right w:val="none" w:sz="0" w:space="0" w:color="auto"/>
      </w:divBdr>
      <w:divsChild>
        <w:div w:id="1678651663">
          <w:marLeft w:val="0"/>
          <w:marRight w:val="0"/>
          <w:marTop w:val="0"/>
          <w:marBottom w:val="0"/>
          <w:divBdr>
            <w:top w:val="none" w:sz="0" w:space="0" w:color="auto"/>
            <w:left w:val="none" w:sz="0" w:space="0" w:color="auto"/>
            <w:bottom w:val="none" w:sz="0" w:space="0" w:color="auto"/>
            <w:right w:val="none" w:sz="0" w:space="0" w:color="auto"/>
          </w:divBdr>
        </w:div>
      </w:divsChild>
    </w:div>
    <w:div w:id="788351845">
      <w:bodyDiv w:val="1"/>
      <w:marLeft w:val="0"/>
      <w:marRight w:val="0"/>
      <w:marTop w:val="0"/>
      <w:marBottom w:val="0"/>
      <w:divBdr>
        <w:top w:val="none" w:sz="0" w:space="0" w:color="auto"/>
        <w:left w:val="none" w:sz="0" w:space="0" w:color="auto"/>
        <w:bottom w:val="none" w:sz="0" w:space="0" w:color="auto"/>
        <w:right w:val="none" w:sz="0" w:space="0" w:color="auto"/>
      </w:divBdr>
    </w:div>
    <w:div w:id="792022483">
      <w:bodyDiv w:val="1"/>
      <w:marLeft w:val="0"/>
      <w:marRight w:val="0"/>
      <w:marTop w:val="0"/>
      <w:marBottom w:val="0"/>
      <w:divBdr>
        <w:top w:val="none" w:sz="0" w:space="0" w:color="auto"/>
        <w:left w:val="none" w:sz="0" w:space="0" w:color="auto"/>
        <w:bottom w:val="none" w:sz="0" w:space="0" w:color="auto"/>
        <w:right w:val="none" w:sz="0" w:space="0" w:color="auto"/>
      </w:divBdr>
    </w:div>
    <w:div w:id="797989454">
      <w:bodyDiv w:val="1"/>
      <w:marLeft w:val="0"/>
      <w:marRight w:val="0"/>
      <w:marTop w:val="0"/>
      <w:marBottom w:val="0"/>
      <w:divBdr>
        <w:top w:val="none" w:sz="0" w:space="0" w:color="auto"/>
        <w:left w:val="none" w:sz="0" w:space="0" w:color="auto"/>
        <w:bottom w:val="none" w:sz="0" w:space="0" w:color="auto"/>
        <w:right w:val="none" w:sz="0" w:space="0" w:color="auto"/>
      </w:divBdr>
    </w:div>
    <w:div w:id="819736465">
      <w:bodyDiv w:val="1"/>
      <w:marLeft w:val="0"/>
      <w:marRight w:val="0"/>
      <w:marTop w:val="0"/>
      <w:marBottom w:val="0"/>
      <w:divBdr>
        <w:top w:val="none" w:sz="0" w:space="0" w:color="auto"/>
        <w:left w:val="none" w:sz="0" w:space="0" w:color="auto"/>
        <w:bottom w:val="none" w:sz="0" w:space="0" w:color="auto"/>
        <w:right w:val="none" w:sz="0" w:space="0" w:color="auto"/>
      </w:divBdr>
    </w:div>
    <w:div w:id="839927881">
      <w:bodyDiv w:val="1"/>
      <w:marLeft w:val="0"/>
      <w:marRight w:val="0"/>
      <w:marTop w:val="0"/>
      <w:marBottom w:val="0"/>
      <w:divBdr>
        <w:top w:val="none" w:sz="0" w:space="0" w:color="auto"/>
        <w:left w:val="none" w:sz="0" w:space="0" w:color="auto"/>
        <w:bottom w:val="none" w:sz="0" w:space="0" w:color="auto"/>
        <w:right w:val="none" w:sz="0" w:space="0" w:color="auto"/>
      </w:divBdr>
      <w:divsChild>
        <w:div w:id="1879077016">
          <w:marLeft w:val="0"/>
          <w:marRight w:val="0"/>
          <w:marTop w:val="0"/>
          <w:marBottom w:val="0"/>
          <w:divBdr>
            <w:top w:val="none" w:sz="0" w:space="0" w:color="auto"/>
            <w:left w:val="none" w:sz="0" w:space="0" w:color="auto"/>
            <w:bottom w:val="none" w:sz="0" w:space="0" w:color="auto"/>
            <w:right w:val="none" w:sz="0" w:space="0" w:color="auto"/>
          </w:divBdr>
          <w:divsChild>
            <w:div w:id="1904489635">
              <w:marLeft w:val="0"/>
              <w:marRight w:val="0"/>
              <w:marTop w:val="0"/>
              <w:marBottom w:val="0"/>
              <w:divBdr>
                <w:top w:val="none" w:sz="0" w:space="0" w:color="auto"/>
                <w:left w:val="none" w:sz="0" w:space="0" w:color="auto"/>
                <w:bottom w:val="none" w:sz="0" w:space="0" w:color="auto"/>
                <w:right w:val="none" w:sz="0" w:space="0" w:color="auto"/>
              </w:divBdr>
              <w:divsChild>
                <w:div w:id="363560890">
                  <w:marLeft w:val="0"/>
                  <w:marRight w:val="0"/>
                  <w:marTop w:val="0"/>
                  <w:marBottom w:val="0"/>
                  <w:divBdr>
                    <w:top w:val="none" w:sz="0" w:space="0" w:color="auto"/>
                    <w:left w:val="none" w:sz="0" w:space="0" w:color="auto"/>
                    <w:bottom w:val="none" w:sz="0" w:space="0" w:color="auto"/>
                    <w:right w:val="none" w:sz="0" w:space="0" w:color="auto"/>
                  </w:divBdr>
                  <w:divsChild>
                    <w:div w:id="1749959775">
                      <w:marLeft w:val="0"/>
                      <w:marRight w:val="0"/>
                      <w:marTop w:val="0"/>
                      <w:marBottom w:val="0"/>
                      <w:divBdr>
                        <w:top w:val="none" w:sz="0" w:space="0" w:color="auto"/>
                        <w:left w:val="none" w:sz="0" w:space="0" w:color="auto"/>
                        <w:bottom w:val="none" w:sz="0" w:space="0" w:color="auto"/>
                        <w:right w:val="none" w:sz="0" w:space="0" w:color="auto"/>
                      </w:divBdr>
                      <w:divsChild>
                        <w:div w:id="132011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32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438359">
      <w:bodyDiv w:val="1"/>
      <w:marLeft w:val="0"/>
      <w:marRight w:val="0"/>
      <w:marTop w:val="0"/>
      <w:marBottom w:val="0"/>
      <w:divBdr>
        <w:top w:val="none" w:sz="0" w:space="0" w:color="auto"/>
        <w:left w:val="none" w:sz="0" w:space="0" w:color="auto"/>
        <w:bottom w:val="none" w:sz="0" w:space="0" w:color="auto"/>
        <w:right w:val="none" w:sz="0" w:space="0" w:color="auto"/>
      </w:divBdr>
    </w:div>
    <w:div w:id="879247787">
      <w:bodyDiv w:val="1"/>
      <w:marLeft w:val="0"/>
      <w:marRight w:val="0"/>
      <w:marTop w:val="0"/>
      <w:marBottom w:val="0"/>
      <w:divBdr>
        <w:top w:val="none" w:sz="0" w:space="0" w:color="auto"/>
        <w:left w:val="none" w:sz="0" w:space="0" w:color="auto"/>
        <w:bottom w:val="none" w:sz="0" w:space="0" w:color="auto"/>
        <w:right w:val="none" w:sz="0" w:space="0" w:color="auto"/>
      </w:divBdr>
    </w:div>
    <w:div w:id="892421946">
      <w:bodyDiv w:val="1"/>
      <w:marLeft w:val="0"/>
      <w:marRight w:val="0"/>
      <w:marTop w:val="0"/>
      <w:marBottom w:val="0"/>
      <w:divBdr>
        <w:top w:val="none" w:sz="0" w:space="0" w:color="auto"/>
        <w:left w:val="none" w:sz="0" w:space="0" w:color="auto"/>
        <w:bottom w:val="none" w:sz="0" w:space="0" w:color="auto"/>
        <w:right w:val="none" w:sz="0" w:space="0" w:color="auto"/>
      </w:divBdr>
    </w:div>
    <w:div w:id="898324679">
      <w:bodyDiv w:val="1"/>
      <w:marLeft w:val="0"/>
      <w:marRight w:val="0"/>
      <w:marTop w:val="0"/>
      <w:marBottom w:val="0"/>
      <w:divBdr>
        <w:top w:val="none" w:sz="0" w:space="0" w:color="auto"/>
        <w:left w:val="none" w:sz="0" w:space="0" w:color="auto"/>
        <w:bottom w:val="none" w:sz="0" w:space="0" w:color="auto"/>
        <w:right w:val="none" w:sz="0" w:space="0" w:color="auto"/>
      </w:divBdr>
      <w:divsChild>
        <w:div w:id="397442568">
          <w:marLeft w:val="0"/>
          <w:marRight w:val="0"/>
          <w:marTop w:val="0"/>
          <w:marBottom w:val="0"/>
          <w:divBdr>
            <w:top w:val="none" w:sz="0" w:space="0" w:color="auto"/>
            <w:left w:val="none" w:sz="0" w:space="0" w:color="auto"/>
            <w:bottom w:val="none" w:sz="0" w:space="0" w:color="auto"/>
            <w:right w:val="none" w:sz="0" w:space="0" w:color="auto"/>
          </w:divBdr>
        </w:div>
      </w:divsChild>
    </w:div>
    <w:div w:id="910122095">
      <w:bodyDiv w:val="1"/>
      <w:marLeft w:val="0"/>
      <w:marRight w:val="0"/>
      <w:marTop w:val="0"/>
      <w:marBottom w:val="0"/>
      <w:divBdr>
        <w:top w:val="none" w:sz="0" w:space="0" w:color="auto"/>
        <w:left w:val="none" w:sz="0" w:space="0" w:color="auto"/>
        <w:bottom w:val="none" w:sz="0" w:space="0" w:color="auto"/>
        <w:right w:val="none" w:sz="0" w:space="0" w:color="auto"/>
      </w:divBdr>
    </w:div>
    <w:div w:id="916979832">
      <w:bodyDiv w:val="1"/>
      <w:marLeft w:val="0"/>
      <w:marRight w:val="0"/>
      <w:marTop w:val="0"/>
      <w:marBottom w:val="0"/>
      <w:divBdr>
        <w:top w:val="none" w:sz="0" w:space="0" w:color="auto"/>
        <w:left w:val="none" w:sz="0" w:space="0" w:color="auto"/>
        <w:bottom w:val="none" w:sz="0" w:space="0" w:color="auto"/>
        <w:right w:val="none" w:sz="0" w:space="0" w:color="auto"/>
      </w:divBdr>
      <w:divsChild>
        <w:div w:id="273287787">
          <w:marLeft w:val="0"/>
          <w:marRight w:val="0"/>
          <w:marTop w:val="0"/>
          <w:marBottom w:val="0"/>
          <w:divBdr>
            <w:top w:val="none" w:sz="0" w:space="0" w:color="auto"/>
            <w:left w:val="none" w:sz="0" w:space="0" w:color="auto"/>
            <w:bottom w:val="none" w:sz="0" w:space="0" w:color="auto"/>
            <w:right w:val="none" w:sz="0" w:space="0" w:color="auto"/>
          </w:divBdr>
          <w:divsChild>
            <w:div w:id="127247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346279">
      <w:bodyDiv w:val="1"/>
      <w:marLeft w:val="0"/>
      <w:marRight w:val="0"/>
      <w:marTop w:val="0"/>
      <w:marBottom w:val="0"/>
      <w:divBdr>
        <w:top w:val="none" w:sz="0" w:space="0" w:color="auto"/>
        <w:left w:val="none" w:sz="0" w:space="0" w:color="auto"/>
        <w:bottom w:val="none" w:sz="0" w:space="0" w:color="auto"/>
        <w:right w:val="none" w:sz="0" w:space="0" w:color="auto"/>
      </w:divBdr>
    </w:div>
    <w:div w:id="924264491">
      <w:bodyDiv w:val="1"/>
      <w:marLeft w:val="0"/>
      <w:marRight w:val="0"/>
      <w:marTop w:val="0"/>
      <w:marBottom w:val="0"/>
      <w:divBdr>
        <w:top w:val="none" w:sz="0" w:space="0" w:color="auto"/>
        <w:left w:val="none" w:sz="0" w:space="0" w:color="auto"/>
        <w:bottom w:val="none" w:sz="0" w:space="0" w:color="auto"/>
        <w:right w:val="none" w:sz="0" w:space="0" w:color="auto"/>
      </w:divBdr>
    </w:div>
    <w:div w:id="1087917882">
      <w:bodyDiv w:val="1"/>
      <w:marLeft w:val="0"/>
      <w:marRight w:val="0"/>
      <w:marTop w:val="0"/>
      <w:marBottom w:val="0"/>
      <w:divBdr>
        <w:top w:val="none" w:sz="0" w:space="0" w:color="auto"/>
        <w:left w:val="none" w:sz="0" w:space="0" w:color="auto"/>
        <w:bottom w:val="none" w:sz="0" w:space="0" w:color="auto"/>
        <w:right w:val="none" w:sz="0" w:space="0" w:color="auto"/>
      </w:divBdr>
    </w:div>
    <w:div w:id="1105878943">
      <w:bodyDiv w:val="1"/>
      <w:marLeft w:val="0"/>
      <w:marRight w:val="0"/>
      <w:marTop w:val="0"/>
      <w:marBottom w:val="0"/>
      <w:divBdr>
        <w:top w:val="none" w:sz="0" w:space="0" w:color="auto"/>
        <w:left w:val="none" w:sz="0" w:space="0" w:color="auto"/>
        <w:bottom w:val="none" w:sz="0" w:space="0" w:color="auto"/>
        <w:right w:val="none" w:sz="0" w:space="0" w:color="auto"/>
      </w:divBdr>
    </w:div>
    <w:div w:id="1117062602">
      <w:bodyDiv w:val="1"/>
      <w:marLeft w:val="0"/>
      <w:marRight w:val="0"/>
      <w:marTop w:val="0"/>
      <w:marBottom w:val="0"/>
      <w:divBdr>
        <w:top w:val="none" w:sz="0" w:space="0" w:color="auto"/>
        <w:left w:val="none" w:sz="0" w:space="0" w:color="auto"/>
        <w:bottom w:val="none" w:sz="0" w:space="0" w:color="auto"/>
        <w:right w:val="none" w:sz="0" w:space="0" w:color="auto"/>
      </w:divBdr>
    </w:div>
    <w:div w:id="1153761368">
      <w:bodyDiv w:val="1"/>
      <w:marLeft w:val="0"/>
      <w:marRight w:val="0"/>
      <w:marTop w:val="0"/>
      <w:marBottom w:val="0"/>
      <w:divBdr>
        <w:top w:val="none" w:sz="0" w:space="0" w:color="auto"/>
        <w:left w:val="none" w:sz="0" w:space="0" w:color="auto"/>
        <w:bottom w:val="none" w:sz="0" w:space="0" w:color="auto"/>
        <w:right w:val="none" w:sz="0" w:space="0" w:color="auto"/>
      </w:divBdr>
    </w:div>
    <w:div w:id="1175803445">
      <w:bodyDiv w:val="1"/>
      <w:marLeft w:val="0"/>
      <w:marRight w:val="0"/>
      <w:marTop w:val="0"/>
      <w:marBottom w:val="0"/>
      <w:divBdr>
        <w:top w:val="none" w:sz="0" w:space="0" w:color="auto"/>
        <w:left w:val="none" w:sz="0" w:space="0" w:color="auto"/>
        <w:bottom w:val="none" w:sz="0" w:space="0" w:color="auto"/>
        <w:right w:val="none" w:sz="0" w:space="0" w:color="auto"/>
      </w:divBdr>
    </w:div>
    <w:div w:id="1178497293">
      <w:bodyDiv w:val="1"/>
      <w:marLeft w:val="0"/>
      <w:marRight w:val="0"/>
      <w:marTop w:val="0"/>
      <w:marBottom w:val="0"/>
      <w:divBdr>
        <w:top w:val="none" w:sz="0" w:space="0" w:color="auto"/>
        <w:left w:val="none" w:sz="0" w:space="0" w:color="auto"/>
        <w:bottom w:val="none" w:sz="0" w:space="0" w:color="auto"/>
        <w:right w:val="none" w:sz="0" w:space="0" w:color="auto"/>
      </w:divBdr>
    </w:div>
    <w:div w:id="1194880359">
      <w:bodyDiv w:val="1"/>
      <w:marLeft w:val="0"/>
      <w:marRight w:val="0"/>
      <w:marTop w:val="0"/>
      <w:marBottom w:val="0"/>
      <w:divBdr>
        <w:top w:val="none" w:sz="0" w:space="0" w:color="auto"/>
        <w:left w:val="none" w:sz="0" w:space="0" w:color="auto"/>
        <w:bottom w:val="none" w:sz="0" w:space="0" w:color="auto"/>
        <w:right w:val="none" w:sz="0" w:space="0" w:color="auto"/>
      </w:divBdr>
    </w:div>
    <w:div w:id="1205556271">
      <w:bodyDiv w:val="1"/>
      <w:marLeft w:val="0"/>
      <w:marRight w:val="0"/>
      <w:marTop w:val="0"/>
      <w:marBottom w:val="0"/>
      <w:divBdr>
        <w:top w:val="none" w:sz="0" w:space="0" w:color="auto"/>
        <w:left w:val="none" w:sz="0" w:space="0" w:color="auto"/>
        <w:bottom w:val="none" w:sz="0" w:space="0" w:color="auto"/>
        <w:right w:val="none" w:sz="0" w:space="0" w:color="auto"/>
      </w:divBdr>
      <w:divsChild>
        <w:div w:id="1393389935">
          <w:marLeft w:val="0"/>
          <w:marRight w:val="0"/>
          <w:marTop w:val="0"/>
          <w:marBottom w:val="0"/>
          <w:divBdr>
            <w:top w:val="none" w:sz="0" w:space="0" w:color="auto"/>
            <w:left w:val="none" w:sz="0" w:space="0" w:color="auto"/>
            <w:bottom w:val="none" w:sz="0" w:space="0" w:color="auto"/>
            <w:right w:val="none" w:sz="0" w:space="0" w:color="auto"/>
          </w:divBdr>
          <w:divsChild>
            <w:div w:id="2068724741">
              <w:marLeft w:val="0"/>
              <w:marRight w:val="0"/>
              <w:marTop w:val="0"/>
              <w:marBottom w:val="0"/>
              <w:divBdr>
                <w:top w:val="none" w:sz="0" w:space="0" w:color="auto"/>
                <w:left w:val="none" w:sz="0" w:space="0" w:color="auto"/>
                <w:bottom w:val="none" w:sz="0" w:space="0" w:color="auto"/>
                <w:right w:val="none" w:sz="0" w:space="0" w:color="auto"/>
              </w:divBdr>
            </w:div>
            <w:div w:id="1710957489">
              <w:marLeft w:val="0"/>
              <w:marRight w:val="0"/>
              <w:marTop w:val="0"/>
              <w:marBottom w:val="0"/>
              <w:divBdr>
                <w:top w:val="none" w:sz="0" w:space="0" w:color="auto"/>
                <w:left w:val="none" w:sz="0" w:space="0" w:color="auto"/>
                <w:bottom w:val="none" w:sz="0" w:space="0" w:color="auto"/>
                <w:right w:val="none" w:sz="0" w:space="0" w:color="auto"/>
              </w:divBdr>
              <w:divsChild>
                <w:div w:id="803502711">
                  <w:marLeft w:val="0"/>
                  <w:marRight w:val="0"/>
                  <w:marTop w:val="0"/>
                  <w:marBottom w:val="0"/>
                  <w:divBdr>
                    <w:top w:val="none" w:sz="0" w:space="0" w:color="auto"/>
                    <w:left w:val="none" w:sz="0" w:space="0" w:color="auto"/>
                    <w:bottom w:val="none" w:sz="0" w:space="0" w:color="auto"/>
                    <w:right w:val="none" w:sz="0" w:space="0" w:color="auto"/>
                  </w:divBdr>
                  <w:divsChild>
                    <w:div w:id="393895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0609501">
      <w:bodyDiv w:val="1"/>
      <w:marLeft w:val="0"/>
      <w:marRight w:val="0"/>
      <w:marTop w:val="0"/>
      <w:marBottom w:val="0"/>
      <w:divBdr>
        <w:top w:val="none" w:sz="0" w:space="0" w:color="auto"/>
        <w:left w:val="none" w:sz="0" w:space="0" w:color="auto"/>
        <w:bottom w:val="none" w:sz="0" w:space="0" w:color="auto"/>
        <w:right w:val="none" w:sz="0" w:space="0" w:color="auto"/>
      </w:divBdr>
      <w:divsChild>
        <w:div w:id="427624994">
          <w:marLeft w:val="0"/>
          <w:marRight w:val="0"/>
          <w:marTop w:val="0"/>
          <w:marBottom w:val="0"/>
          <w:divBdr>
            <w:top w:val="none" w:sz="0" w:space="0" w:color="auto"/>
            <w:left w:val="none" w:sz="0" w:space="0" w:color="auto"/>
            <w:bottom w:val="none" w:sz="0" w:space="0" w:color="auto"/>
            <w:right w:val="none" w:sz="0" w:space="0" w:color="auto"/>
          </w:divBdr>
        </w:div>
      </w:divsChild>
    </w:div>
    <w:div w:id="1283997416">
      <w:bodyDiv w:val="1"/>
      <w:marLeft w:val="0"/>
      <w:marRight w:val="0"/>
      <w:marTop w:val="0"/>
      <w:marBottom w:val="0"/>
      <w:divBdr>
        <w:top w:val="none" w:sz="0" w:space="0" w:color="auto"/>
        <w:left w:val="none" w:sz="0" w:space="0" w:color="auto"/>
        <w:bottom w:val="none" w:sz="0" w:space="0" w:color="auto"/>
        <w:right w:val="none" w:sz="0" w:space="0" w:color="auto"/>
      </w:divBdr>
    </w:div>
    <w:div w:id="1349523341">
      <w:bodyDiv w:val="1"/>
      <w:marLeft w:val="0"/>
      <w:marRight w:val="0"/>
      <w:marTop w:val="0"/>
      <w:marBottom w:val="0"/>
      <w:divBdr>
        <w:top w:val="none" w:sz="0" w:space="0" w:color="auto"/>
        <w:left w:val="none" w:sz="0" w:space="0" w:color="auto"/>
        <w:bottom w:val="none" w:sz="0" w:space="0" w:color="auto"/>
        <w:right w:val="none" w:sz="0" w:space="0" w:color="auto"/>
      </w:divBdr>
      <w:divsChild>
        <w:div w:id="711661818">
          <w:marLeft w:val="0"/>
          <w:marRight w:val="0"/>
          <w:marTop w:val="0"/>
          <w:marBottom w:val="0"/>
          <w:divBdr>
            <w:top w:val="none" w:sz="0" w:space="0" w:color="auto"/>
            <w:left w:val="none" w:sz="0" w:space="0" w:color="auto"/>
            <w:bottom w:val="none" w:sz="0" w:space="0" w:color="auto"/>
            <w:right w:val="none" w:sz="0" w:space="0" w:color="auto"/>
          </w:divBdr>
        </w:div>
      </w:divsChild>
    </w:div>
    <w:div w:id="1359159335">
      <w:bodyDiv w:val="1"/>
      <w:marLeft w:val="0"/>
      <w:marRight w:val="0"/>
      <w:marTop w:val="0"/>
      <w:marBottom w:val="0"/>
      <w:divBdr>
        <w:top w:val="none" w:sz="0" w:space="0" w:color="auto"/>
        <w:left w:val="none" w:sz="0" w:space="0" w:color="auto"/>
        <w:bottom w:val="none" w:sz="0" w:space="0" w:color="auto"/>
        <w:right w:val="none" w:sz="0" w:space="0" w:color="auto"/>
      </w:divBdr>
    </w:div>
    <w:div w:id="1364984145">
      <w:bodyDiv w:val="1"/>
      <w:marLeft w:val="0"/>
      <w:marRight w:val="0"/>
      <w:marTop w:val="0"/>
      <w:marBottom w:val="0"/>
      <w:divBdr>
        <w:top w:val="none" w:sz="0" w:space="0" w:color="auto"/>
        <w:left w:val="none" w:sz="0" w:space="0" w:color="auto"/>
        <w:bottom w:val="none" w:sz="0" w:space="0" w:color="auto"/>
        <w:right w:val="none" w:sz="0" w:space="0" w:color="auto"/>
      </w:divBdr>
    </w:div>
    <w:div w:id="1391811251">
      <w:bodyDiv w:val="1"/>
      <w:marLeft w:val="0"/>
      <w:marRight w:val="0"/>
      <w:marTop w:val="0"/>
      <w:marBottom w:val="0"/>
      <w:divBdr>
        <w:top w:val="none" w:sz="0" w:space="0" w:color="auto"/>
        <w:left w:val="none" w:sz="0" w:space="0" w:color="auto"/>
        <w:bottom w:val="none" w:sz="0" w:space="0" w:color="auto"/>
        <w:right w:val="none" w:sz="0" w:space="0" w:color="auto"/>
      </w:divBdr>
    </w:div>
    <w:div w:id="1467964469">
      <w:bodyDiv w:val="1"/>
      <w:marLeft w:val="0"/>
      <w:marRight w:val="0"/>
      <w:marTop w:val="0"/>
      <w:marBottom w:val="0"/>
      <w:divBdr>
        <w:top w:val="none" w:sz="0" w:space="0" w:color="auto"/>
        <w:left w:val="none" w:sz="0" w:space="0" w:color="auto"/>
        <w:bottom w:val="none" w:sz="0" w:space="0" w:color="auto"/>
        <w:right w:val="none" w:sz="0" w:space="0" w:color="auto"/>
      </w:divBdr>
    </w:div>
    <w:div w:id="1474835962">
      <w:bodyDiv w:val="1"/>
      <w:marLeft w:val="0"/>
      <w:marRight w:val="0"/>
      <w:marTop w:val="0"/>
      <w:marBottom w:val="0"/>
      <w:divBdr>
        <w:top w:val="none" w:sz="0" w:space="0" w:color="auto"/>
        <w:left w:val="none" w:sz="0" w:space="0" w:color="auto"/>
        <w:bottom w:val="none" w:sz="0" w:space="0" w:color="auto"/>
        <w:right w:val="none" w:sz="0" w:space="0" w:color="auto"/>
      </w:divBdr>
    </w:div>
    <w:div w:id="1483352185">
      <w:bodyDiv w:val="1"/>
      <w:marLeft w:val="0"/>
      <w:marRight w:val="0"/>
      <w:marTop w:val="0"/>
      <w:marBottom w:val="0"/>
      <w:divBdr>
        <w:top w:val="none" w:sz="0" w:space="0" w:color="auto"/>
        <w:left w:val="none" w:sz="0" w:space="0" w:color="auto"/>
        <w:bottom w:val="none" w:sz="0" w:space="0" w:color="auto"/>
        <w:right w:val="none" w:sz="0" w:space="0" w:color="auto"/>
      </w:divBdr>
    </w:div>
    <w:div w:id="1490975561">
      <w:bodyDiv w:val="1"/>
      <w:marLeft w:val="0"/>
      <w:marRight w:val="0"/>
      <w:marTop w:val="0"/>
      <w:marBottom w:val="0"/>
      <w:divBdr>
        <w:top w:val="none" w:sz="0" w:space="0" w:color="auto"/>
        <w:left w:val="none" w:sz="0" w:space="0" w:color="auto"/>
        <w:bottom w:val="none" w:sz="0" w:space="0" w:color="auto"/>
        <w:right w:val="none" w:sz="0" w:space="0" w:color="auto"/>
      </w:divBdr>
    </w:div>
    <w:div w:id="1498619237">
      <w:bodyDiv w:val="1"/>
      <w:marLeft w:val="0"/>
      <w:marRight w:val="0"/>
      <w:marTop w:val="0"/>
      <w:marBottom w:val="0"/>
      <w:divBdr>
        <w:top w:val="none" w:sz="0" w:space="0" w:color="auto"/>
        <w:left w:val="none" w:sz="0" w:space="0" w:color="auto"/>
        <w:bottom w:val="none" w:sz="0" w:space="0" w:color="auto"/>
        <w:right w:val="none" w:sz="0" w:space="0" w:color="auto"/>
      </w:divBdr>
    </w:div>
    <w:div w:id="1564952371">
      <w:bodyDiv w:val="1"/>
      <w:marLeft w:val="0"/>
      <w:marRight w:val="0"/>
      <w:marTop w:val="0"/>
      <w:marBottom w:val="0"/>
      <w:divBdr>
        <w:top w:val="none" w:sz="0" w:space="0" w:color="auto"/>
        <w:left w:val="none" w:sz="0" w:space="0" w:color="auto"/>
        <w:bottom w:val="none" w:sz="0" w:space="0" w:color="auto"/>
        <w:right w:val="none" w:sz="0" w:space="0" w:color="auto"/>
      </w:divBdr>
    </w:div>
    <w:div w:id="1610043826">
      <w:bodyDiv w:val="1"/>
      <w:marLeft w:val="0"/>
      <w:marRight w:val="0"/>
      <w:marTop w:val="0"/>
      <w:marBottom w:val="0"/>
      <w:divBdr>
        <w:top w:val="none" w:sz="0" w:space="0" w:color="auto"/>
        <w:left w:val="none" w:sz="0" w:space="0" w:color="auto"/>
        <w:bottom w:val="none" w:sz="0" w:space="0" w:color="auto"/>
        <w:right w:val="none" w:sz="0" w:space="0" w:color="auto"/>
      </w:divBdr>
      <w:divsChild>
        <w:div w:id="712578832">
          <w:marLeft w:val="0"/>
          <w:marRight w:val="0"/>
          <w:marTop w:val="0"/>
          <w:marBottom w:val="0"/>
          <w:divBdr>
            <w:top w:val="none" w:sz="0" w:space="0" w:color="auto"/>
            <w:left w:val="none" w:sz="0" w:space="0" w:color="auto"/>
            <w:bottom w:val="none" w:sz="0" w:space="0" w:color="auto"/>
            <w:right w:val="none" w:sz="0" w:space="0" w:color="auto"/>
          </w:divBdr>
        </w:div>
      </w:divsChild>
    </w:div>
    <w:div w:id="1614291471">
      <w:bodyDiv w:val="1"/>
      <w:marLeft w:val="0"/>
      <w:marRight w:val="0"/>
      <w:marTop w:val="0"/>
      <w:marBottom w:val="0"/>
      <w:divBdr>
        <w:top w:val="none" w:sz="0" w:space="0" w:color="auto"/>
        <w:left w:val="none" w:sz="0" w:space="0" w:color="auto"/>
        <w:bottom w:val="none" w:sz="0" w:space="0" w:color="auto"/>
        <w:right w:val="none" w:sz="0" w:space="0" w:color="auto"/>
      </w:divBdr>
    </w:div>
    <w:div w:id="1643845482">
      <w:bodyDiv w:val="1"/>
      <w:marLeft w:val="0"/>
      <w:marRight w:val="0"/>
      <w:marTop w:val="0"/>
      <w:marBottom w:val="0"/>
      <w:divBdr>
        <w:top w:val="none" w:sz="0" w:space="0" w:color="auto"/>
        <w:left w:val="none" w:sz="0" w:space="0" w:color="auto"/>
        <w:bottom w:val="none" w:sz="0" w:space="0" w:color="auto"/>
        <w:right w:val="none" w:sz="0" w:space="0" w:color="auto"/>
      </w:divBdr>
    </w:div>
    <w:div w:id="1649355104">
      <w:bodyDiv w:val="1"/>
      <w:marLeft w:val="0"/>
      <w:marRight w:val="0"/>
      <w:marTop w:val="0"/>
      <w:marBottom w:val="0"/>
      <w:divBdr>
        <w:top w:val="none" w:sz="0" w:space="0" w:color="auto"/>
        <w:left w:val="none" w:sz="0" w:space="0" w:color="auto"/>
        <w:bottom w:val="none" w:sz="0" w:space="0" w:color="auto"/>
        <w:right w:val="none" w:sz="0" w:space="0" w:color="auto"/>
      </w:divBdr>
      <w:divsChild>
        <w:div w:id="1930238860">
          <w:marLeft w:val="0"/>
          <w:marRight w:val="0"/>
          <w:marTop w:val="0"/>
          <w:marBottom w:val="0"/>
          <w:divBdr>
            <w:top w:val="none" w:sz="0" w:space="0" w:color="auto"/>
            <w:left w:val="none" w:sz="0" w:space="0" w:color="auto"/>
            <w:bottom w:val="none" w:sz="0" w:space="0" w:color="auto"/>
            <w:right w:val="none" w:sz="0" w:space="0" w:color="auto"/>
          </w:divBdr>
          <w:divsChild>
            <w:div w:id="79915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828033">
      <w:bodyDiv w:val="1"/>
      <w:marLeft w:val="0"/>
      <w:marRight w:val="0"/>
      <w:marTop w:val="0"/>
      <w:marBottom w:val="0"/>
      <w:divBdr>
        <w:top w:val="none" w:sz="0" w:space="0" w:color="auto"/>
        <w:left w:val="none" w:sz="0" w:space="0" w:color="auto"/>
        <w:bottom w:val="none" w:sz="0" w:space="0" w:color="auto"/>
        <w:right w:val="none" w:sz="0" w:space="0" w:color="auto"/>
      </w:divBdr>
      <w:divsChild>
        <w:div w:id="2142309046">
          <w:marLeft w:val="0"/>
          <w:marRight w:val="0"/>
          <w:marTop w:val="0"/>
          <w:marBottom w:val="0"/>
          <w:divBdr>
            <w:top w:val="none" w:sz="0" w:space="0" w:color="auto"/>
            <w:left w:val="none" w:sz="0" w:space="0" w:color="auto"/>
            <w:bottom w:val="none" w:sz="0" w:space="0" w:color="auto"/>
            <w:right w:val="none" w:sz="0" w:space="0" w:color="auto"/>
          </w:divBdr>
        </w:div>
      </w:divsChild>
    </w:div>
    <w:div w:id="1679891210">
      <w:bodyDiv w:val="1"/>
      <w:marLeft w:val="0"/>
      <w:marRight w:val="0"/>
      <w:marTop w:val="0"/>
      <w:marBottom w:val="0"/>
      <w:divBdr>
        <w:top w:val="none" w:sz="0" w:space="0" w:color="auto"/>
        <w:left w:val="none" w:sz="0" w:space="0" w:color="auto"/>
        <w:bottom w:val="none" w:sz="0" w:space="0" w:color="auto"/>
        <w:right w:val="none" w:sz="0" w:space="0" w:color="auto"/>
      </w:divBdr>
    </w:div>
    <w:div w:id="1696804296">
      <w:bodyDiv w:val="1"/>
      <w:marLeft w:val="0"/>
      <w:marRight w:val="0"/>
      <w:marTop w:val="0"/>
      <w:marBottom w:val="0"/>
      <w:divBdr>
        <w:top w:val="none" w:sz="0" w:space="0" w:color="auto"/>
        <w:left w:val="none" w:sz="0" w:space="0" w:color="auto"/>
        <w:bottom w:val="none" w:sz="0" w:space="0" w:color="auto"/>
        <w:right w:val="none" w:sz="0" w:space="0" w:color="auto"/>
      </w:divBdr>
    </w:div>
    <w:div w:id="1727878729">
      <w:bodyDiv w:val="1"/>
      <w:marLeft w:val="0"/>
      <w:marRight w:val="0"/>
      <w:marTop w:val="0"/>
      <w:marBottom w:val="0"/>
      <w:divBdr>
        <w:top w:val="none" w:sz="0" w:space="0" w:color="auto"/>
        <w:left w:val="none" w:sz="0" w:space="0" w:color="auto"/>
        <w:bottom w:val="none" w:sz="0" w:space="0" w:color="auto"/>
        <w:right w:val="none" w:sz="0" w:space="0" w:color="auto"/>
      </w:divBdr>
    </w:div>
    <w:div w:id="1788769935">
      <w:bodyDiv w:val="1"/>
      <w:marLeft w:val="0"/>
      <w:marRight w:val="0"/>
      <w:marTop w:val="0"/>
      <w:marBottom w:val="0"/>
      <w:divBdr>
        <w:top w:val="none" w:sz="0" w:space="0" w:color="auto"/>
        <w:left w:val="none" w:sz="0" w:space="0" w:color="auto"/>
        <w:bottom w:val="none" w:sz="0" w:space="0" w:color="auto"/>
        <w:right w:val="none" w:sz="0" w:space="0" w:color="auto"/>
      </w:divBdr>
    </w:div>
    <w:div w:id="1797215496">
      <w:bodyDiv w:val="1"/>
      <w:marLeft w:val="0"/>
      <w:marRight w:val="0"/>
      <w:marTop w:val="0"/>
      <w:marBottom w:val="0"/>
      <w:divBdr>
        <w:top w:val="none" w:sz="0" w:space="0" w:color="auto"/>
        <w:left w:val="none" w:sz="0" w:space="0" w:color="auto"/>
        <w:bottom w:val="none" w:sz="0" w:space="0" w:color="auto"/>
        <w:right w:val="none" w:sz="0" w:space="0" w:color="auto"/>
      </w:divBdr>
    </w:div>
    <w:div w:id="1815098401">
      <w:bodyDiv w:val="1"/>
      <w:marLeft w:val="0"/>
      <w:marRight w:val="0"/>
      <w:marTop w:val="0"/>
      <w:marBottom w:val="0"/>
      <w:divBdr>
        <w:top w:val="none" w:sz="0" w:space="0" w:color="auto"/>
        <w:left w:val="none" w:sz="0" w:space="0" w:color="auto"/>
        <w:bottom w:val="none" w:sz="0" w:space="0" w:color="auto"/>
        <w:right w:val="none" w:sz="0" w:space="0" w:color="auto"/>
      </w:divBdr>
      <w:divsChild>
        <w:div w:id="755399071">
          <w:marLeft w:val="0"/>
          <w:marRight w:val="0"/>
          <w:marTop w:val="0"/>
          <w:marBottom w:val="0"/>
          <w:divBdr>
            <w:top w:val="none" w:sz="0" w:space="0" w:color="auto"/>
            <w:left w:val="none" w:sz="0" w:space="0" w:color="auto"/>
            <w:bottom w:val="none" w:sz="0" w:space="0" w:color="auto"/>
            <w:right w:val="none" w:sz="0" w:space="0" w:color="auto"/>
          </w:divBdr>
        </w:div>
      </w:divsChild>
    </w:div>
    <w:div w:id="1833182412">
      <w:bodyDiv w:val="1"/>
      <w:marLeft w:val="0"/>
      <w:marRight w:val="0"/>
      <w:marTop w:val="0"/>
      <w:marBottom w:val="0"/>
      <w:divBdr>
        <w:top w:val="none" w:sz="0" w:space="0" w:color="auto"/>
        <w:left w:val="none" w:sz="0" w:space="0" w:color="auto"/>
        <w:bottom w:val="none" w:sz="0" w:space="0" w:color="auto"/>
        <w:right w:val="none" w:sz="0" w:space="0" w:color="auto"/>
      </w:divBdr>
    </w:div>
    <w:div w:id="1856528939">
      <w:bodyDiv w:val="1"/>
      <w:marLeft w:val="0"/>
      <w:marRight w:val="0"/>
      <w:marTop w:val="0"/>
      <w:marBottom w:val="0"/>
      <w:divBdr>
        <w:top w:val="none" w:sz="0" w:space="0" w:color="auto"/>
        <w:left w:val="none" w:sz="0" w:space="0" w:color="auto"/>
        <w:bottom w:val="none" w:sz="0" w:space="0" w:color="auto"/>
        <w:right w:val="none" w:sz="0" w:space="0" w:color="auto"/>
      </w:divBdr>
      <w:divsChild>
        <w:div w:id="2100101393">
          <w:marLeft w:val="0"/>
          <w:marRight w:val="0"/>
          <w:marTop w:val="0"/>
          <w:marBottom w:val="0"/>
          <w:divBdr>
            <w:top w:val="none" w:sz="0" w:space="0" w:color="auto"/>
            <w:left w:val="none" w:sz="0" w:space="0" w:color="auto"/>
            <w:bottom w:val="none" w:sz="0" w:space="0" w:color="auto"/>
            <w:right w:val="none" w:sz="0" w:space="0" w:color="auto"/>
          </w:divBdr>
        </w:div>
      </w:divsChild>
    </w:div>
    <w:div w:id="1860852834">
      <w:bodyDiv w:val="1"/>
      <w:marLeft w:val="0"/>
      <w:marRight w:val="0"/>
      <w:marTop w:val="0"/>
      <w:marBottom w:val="0"/>
      <w:divBdr>
        <w:top w:val="none" w:sz="0" w:space="0" w:color="auto"/>
        <w:left w:val="none" w:sz="0" w:space="0" w:color="auto"/>
        <w:bottom w:val="none" w:sz="0" w:space="0" w:color="auto"/>
        <w:right w:val="none" w:sz="0" w:space="0" w:color="auto"/>
      </w:divBdr>
    </w:div>
    <w:div w:id="1912814584">
      <w:bodyDiv w:val="1"/>
      <w:marLeft w:val="0"/>
      <w:marRight w:val="0"/>
      <w:marTop w:val="0"/>
      <w:marBottom w:val="0"/>
      <w:divBdr>
        <w:top w:val="none" w:sz="0" w:space="0" w:color="auto"/>
        <w:left w:val="none" w:sz="0" w:space="0" w:color="auto"/>
        <w:bottom w:val="none" w:sz="0" w:space="0" w:color="auto"/>
        <w:right w:val="none" w:sz="0" w:space="0" w:color="auto"/>
      </w:divBdr>
      <w:divsChild>
        <w:div w:id="279146570">
          <w:marLeft w:val="0"/>
          <w:marRight w:val="0"/>
          <w:marTop w:val="0"/>
          <w:marBottom w:val="0"/>
          <w:divBdr>
            <w:top w:val="none" w:sz="0" w:space="0" w:color="auto"/>
            <w:left w:val="none" w:sz="0" w:space="0" w:color="auto"/>
            <w:bottom w:val="none" w:sz="0" w:space="0" w:color="auto"/>
            <w:right w:val="none" w:sz="0" w:space="0" w:color="auto"/>
          </w:divBdr>
        </w:div>
      </w:divsChild>
    </w:div>
    <w:div w:id="1960407898">
      <w:bodyDiv w:val="1"/>
      <w:marLeft w:val="0"/>
      <w:marRight w:val="0"/>
      <w:marTop w:val="0"/>
      <w:marBottom w:val="0"/>
      <w:divBdr>
        <w:top w:val="none" w:sz="0" w:space="0" w:color="auto"/>
        <w:left w:val="none" w:sz="0" w:space="0" w:color="auto"/>
        <w:bottom w:val="none" w:sz="0" w:space="0" w:color="auto"/>
        <w:right w:val="none" w:sz="0" w:space="0" w:color="auto"/>
      </w:divBdr>
    </w:div>
    <w:div w:id="1960648619">
      <w:bodyDiv w:val="1"/>
      <w:marLeft w:val="0"/>
      <w:marRight w:val="0"/>
      <w:marTop w:val="0"/>
      <w:marBottom w:val="0"/>
      <w:divBdr>
        <w:top w:val="none" w:sz="0" w:space="0" w:color="auto"/>
        <w:left w:val="none" w:sz="0" w:space="0" w:color="auto"/>
        <w:bottom w:val="none" w:sz="0" w:space="0" w:color="auto"/>
        <w:right w:val="none" w:sz="0" w:space="0" w:color="auto"/>
      </w:divBdr>
    </w:div>
    <w:div w:id="1986009955">
      <w:bodyDiv w:val="1"/>
      <w:marLeft w:val="0"/>
      <w:marRight w:val="0"/>
      <w:marTop w:val="0"/>
      <w:marBottom w:val="0"/>
      <w:divBdr>
        <w:top w:val="none" w:sz="0" w:space="0" w:color="auto"/>
        <w:left w:val="none" w:sz="0" w:space="0" w:color="auto"/>
        <w:bottom w:val="none" w:sz="0" w:space="0" w:color="auto"/>
        <w:right w:val="none" w:sz="0" w:space="0" w:color="auto"/>
      </w:divBdr>
      <w:divsChild>
        <w:div w:id="1919359484">
          <w:marLeft w:val="0"/>
          <w:marRight w:val="0"/>
          <w:marTop w:val="0"/>
          <w:marBottom w:val="0"/>
          <w:divBdr>
            <w:top w:val="none" w:sz="0" w:space="0" w:color="auto"/>
            <w:left w:val="none" w:sz="0" w:space="0" w:color="auto"/>
            <w:bottom w:val="none" w:sz="0" w:space="0" w:color="auto"/>
            <w:right w:val="none" w:sz="0" w:space="0" w:color="auto"/>
          </w:divBdr>
        </w:div>
      </w:divsChild>
    </w:div>
    <w:div w:id="2003119432">
      <w:bodyDiv w:val="1"/>
      <w:marLeft w:val="0"/>
      <w:marRight w:val="0"/>
      <w:marTop w:val="0"/>
      <w:marBottom w:val="0"/>
      <w:divBdr>
        <w:top w:val="none" w:sz="0" w:space="0" w:color="auto"/>
        <w:left w:val="none" w:sz="0" w:space="0" w:color="auto"/>
        <w:bottom w:val="none" w:sz="0" w:space="0" w:color="auto"/>
        <w:right w:val="none" w:sz="0" w:space="0" w:color="auto"/>
      </w:divBdr>
      <w:divsChild>
        <w:div w:id="912199691">
          <w:marLeft w:val="0"/>
          <w:marRight w:val="0"/>
          <w:marTop w:val="0"/>
          <w:marBottom w:val="0"/>
          <w:divBdr>
            <w:top w:val="none" w:sz="0" w:space="0" w:color="auto"/>
            <w:left w:val="none" w:sz="0" w:space="0" w:color="auto"/>
            <w:bottom w:val="none" w:sz="0" w:space="0" w:color="auto"/>
            <w:right w:val="none" w:sz="0" w:space="0" w:color="auto"/>
          </w:divBdr>
        </w:div>
      </w:divsChild>
    </w:div>
    <w:div w:id="2065375006">
      <w:bodyDiv w:val="1"/>
      <w:marLeft w:val="0"/>
      <w:marRight w:val="0"/>
      <w:marTop w:val="0"/>
      <w:marBottom w:val="0"/>
      <w:divBdr>
        <w:top w:val="none" w:sz="0" w:space="0" w:color="auto"/>
        <w:left w:val="none" w:sz="0" w:space="0" w:color="auto"/>
        <w:bottom w:val="none" w:sz="0" w:space="0" w:color="auto"/>
        <w:right w:val="none" w:sz="0" w:space="0" w:color="auto"/>
      </w:divBdr>
      <w:divsChild>
        <w:div w:id="792483495">
          <w:marLeft w:val="0"/>
          <w:marRight w:val="0"/>
          <w:marTop w:val="0"/>
          <w:marBottom w:val="0"/>
          <w:divBdr>
            <w:top w:val="none" w:sz="0" w:space="0" w:color="auto"/>
            <w:left w:val="none" w:sz="0" w:space="0" w:color="auto"/>
            <w:bottom w:val="none" w:sz="0" w:space="0" w:color="auto"/>
            <w:right w:val="none" w:sz="0" w:space="0" w:color="auto"/>
          </w:divBdr>
        </w:div>
        <w:div w:id="760761818">
          <w:marLeft w:val="0"/>
          <w:marRight w:val="0"/>
          <w:marTop w:val="0"/>
          <w:marBottom w:val="0"/>
          <w:divBdr>
            <w:top w:val="none" w:sz="0" w:space="0" w:color="auto"/>
            <w:left w:val="none" w:sz="0" w:space="0" w:color="auto"/>
            <w:bottom w:val="none" w:sz="0" w:space="0" w:color="auto"/>
            <w:right w:val="none" w:sz="0" w:space="0" w:color="auto"/>
          </w:divBdr>
        </w:div>
        <w:div w:id="1252818833">
          <w:marLeft w:val="0"/>
          <w:marRight w:val="0"/>
          <w:marTop w:val="0"/>
          <w:marBottom w:val="0"/>
          <w:divBdr>
            <w:top w:val="none" w:sz="0" w:space="0" w:color="auto"/>
            <w:left w:val="none" w:sz="0" w:space="0" w:color="auto"/>
            <w:bottom w:val="none" w:sz="0" w:space="0" w:color="auto"/>
            <w:right w:val="none" w:sz="0" w:space="0" w:color="auto"/>
          </w:divBdr>
          <w:divsChild>
            <w:div w:id="129894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881956">
      <w:bodyDiv w:val="1"/>
      <w:marLeft w:val="0"/>
      <w:marRight w:val="0"/>
      <w:marTop w:val="0"/>
      <w:marBottom w:val="0"/>
      <w:divBdr>
        <w:top w:val="none" w:sz="0" w:space="0" w:color="auto"/>
        <w:left w:val="none" w:sz="0" w:space="0" w:color="auto"/>
        <w:bottom w:val="none" w:sz="0" w:space="0" w:color="auto"/>
        <w:right w:val="none" w:sz="0" w:space="0" w:color="auto"/>
      </w:divBdr>
    </w:div>
    <w:div w:id="2097439275">
      <w:bodyDiv w:val="1"/>
      <w:marLeft w:val="0"/>
      <w:marRight w:val="0"/>
      <w:marTop w:val="0"/>
      <w:marBottom w:val="0"/>
      <w:divBdr>
        <w:top w:val="none" w:sz="0" w:space="0" w:color="auto"/>
        <w:left w:val="none" w:sz="0" w:space="0" w:color="auto"/>
        <w:bottom w:val="none" w:sz="0" w:space="0" w:color="auto"/>
        <w:right w:val="none" w:sz="0" w:space="0" w:color="auto"/>
      </w:divBdr>
      <w:divsChild>
        <w:div w:id="1737360321">
          <w:marLeft w:val="0"/>
          <w:marRight w:val="0"/>
          <w:marTop w:val="0"/>
          <w:marBottom w:val="0"/>
          <w:divBdr>
            <w:top w:val="none" w:sz="0" w:space="0" w:color="auto"/>
            <w:left w:val="none" w:sz="0" w:space="0" w:color="auto"/>
            <w:bottom w:val="none" w:sz="0" w:space="0" w:color="auto"/>
            <w:right w:val="none" w:sz="0" w:space="0" w:color="auto"/>
          </w:divBdr>
        </w:div>
      </w:divsChild>
    </w:div>
    <w:div w:id="21184063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ndis.gov.au/index.html" TargetMode="External"/><Relationship Id="rId21" Type="http://schemas.openxmlformats.org/officeDocument/2006/relationships/hyperlink" Target="https://providertoolkit.ndis.gov.au/sites/g/files/net3066/f/support_categories.pdf" TargetMode="External"/><Relationship Id="rId34" Type="http://schemas.openxmlformats.org/officeDocument/2006/relationships/hyperlink" Target="https://www.ndis.gov.au/about-us/our-sites/WA.html" TargetMode="External"/><Relationship Id="rId42" Type="http://schemas.openxmlformats.org/officeDocument/2006/relationships/hyperlink" Target="https://providertoolkit.ndis.gov.au/sites/g/files/net3066/f/ndis_terms_of_business.docx" TargetMode="External"/><Relationship Id="rId47" Type="http://schemas.openxmlformats.org/officeDocument/2006/relationships/hyperlink" Target="https://www.ndis.gov.au/SDF/whatisSDF.html" TargetMode="External"/><Relationship Id="rId50" Type="http://schemas.openxmlformats.org/officeDocument/2006/relationships/hyperlink" Target="https://providertoolkit.ndis.gov.au/sites/g/files/net3066/f/ndis_terms_of_business.docx" TargetMode="External"/><Relationship Id="rId55" Type="http://schemas.openxmlformats.org/officeDocument/2006/relationships/hyperlink" Target="https://providertoolkit.ndis.gov.au/sites/g/files/net3066/f/ndis_terms_of_business.docx" TargetMode="External"/><Relationship Id="rId63" Type="http://schemas.openxmlformats.org/officeDocument/2006/relationships/hyperlink" Target="https://providertoolkit.ndis.gov.au/sites/g/files/net3066/f/provider_registration_guide_to_suitability.pdf" TargetMode="External"/><Relationship Id="rId68" Type="http://schemas.openxmlformats.org/officeDocument/2006/relationships/hyperlink" Target="https://providertoolkit.ndis.gov.au/sites/g/files/net3066/f/provider_registration_guide_to_suitability.pdf" TargetMode="External"/><Relationship Id="rId76" Type="http://schemas.openxmlformats.org/officeDocument/2006/relationships/hyperlink" Target="https://www.ndis.gov.au/providers/nt-registering-provider.html" TargetMode="External"/><Relationship Id="rId84" Type="http://schemas.openxmlformats.org/officeDocument/2006/relationships/hyperlink" Target="https://providertoolkit.ndis.gov.au/sites/g/files/net3066/f/ndis_terms_of_business.docx" TargetMode="External"/><Relationship Id="rId89" Type="http://schemas.openxmlformats.org/officeDocument/2006/relationships/hyperlink" Target="https://providertoolkit.ndis.gov.au/21-readiness-checklist" TargetMode="External"/><Relationship Id="rId97"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hyperlink" Target="https://www.ndis.gov.au/providers/nsw-registering-provider.html" TargetMode="External"/><Relationship Id="rId92" Type="http://schemas.openxmlformats.org/officeDocument/2006/relationships/hyperlink" Target="https://providertoolkit.ndis.gov.au/sites/g/files/net3066/f/example_ndis_provider_reg_certificate.pdf" TargetMode="External"/><Relationship Id="rId2" Type="http://schemas.openxmlformats.org/officeDocument/2006/relationships/numbering" Target="numbering.xml"/><Relationship Id="rId16" Type="http://schemas.openxmlformats.org/officeDocument/2006/relationships/hyperlink" Target="https://providertoolkit.govcms.gov.au/12-key-partners-and-their-roles" TargetMode="External"/><Relationship Id="rId29" Type="http://schemas.openxmlformats.org/officeDocument/2006/relationships/hyperlink" Target="https://www.ndis.gov.au/about-us/our-sites/NT.html" TargetMode="External"/><Relationship Id="rId11" Type="http://schemas.openxmlformats.org/officeDocument/2006/relationships/hyperlink" Target="https://providertoolkit.ndis.gov.au/sites/g/files/net3066/f/provider_readiness_checklist.pdf" TargetMode="External"/><Relationship Id="rId24" Type="http://schemas.openxmlformats.org/officeDocument/2006/relationships/image" Target="media/image3.emf"/><Relationship Id="rId32" Type="http://schemas.openxmlformats.org/officeDocument/2006/relationships/hyperlink" Target="https://www.ndis.gov.au/about-us/our-sites/TAS.html" TargetMode="External"/><Relationship Id="rId37" Type="http://schemas.openxmlformats.org/officeDocument/2006/relationships/hyperlink" Target="https://providertoolkit.govcms.gov.au/26-key-registration-requirements" TargetMode="External"/><Relationship Id="rId40" Type="http://schemas.openxmlformats.org/officeDocument/2006/relationships/hyperlink" Target="https://providertoolkit.govcms.gov.au/26-key-registration-requirements" TargetMode="External"/><Relationship Id="rId45" Type="http://schemas.openxmlformats.org/officeDocument/2006/relationships/hyperlink" Target="https://providertoolkit.ndis.gov.au/sites/g/files/net3066/f/provider_registration_guide_to_suitability.pdf" TargetMode="External"/><Relationship Id="rId53" Type="http://schemas.openxmlformats.org/officeDocument/2006/relationships/hyperlink" Target="https://providertoolkit.ndis.gov.au/sites/g/files/net3066/f/provider_registration_guide_to_suitability.docx" TargetMode="External"/><Relationship Id="rId58" Type="http://schemas.openxmlformats.org/officeDocument/2006/relationships/hyperlink" Target="https://www.ndis.gov.au/medias/documents/hbb/hdc/8800446677022/Declaration-of-Suitability-30032017.pdf" TargetMode="External"/><Relationship Id="rId66" Type="http://schemas.openxmlformats.org/officeDocument/2006/relationships/hyperlink" Target="https://providertoolkit.ndis.gov.au/sites/g/files/net3066/f/provider_registration_guide_to_suitability.docx" TargetMode="External"/><Relationship Id="rId74" Type="http://schemas.openxmlformats.org/officeDocument/2006/relationships/hyperlink" Target="https://www.ndis.gov.au/providers/sa-registering-provider.html" TargetMode="External"/><Relationship Id="rId79" Type="http://schemas.openxmlformats.org/officeDocument/2006/relationships/hyperlink" Target="https://providertoolkit.govcms.gov.au/28-ndis-pricing-and-payment" TargetMode="External"/><Relationship Id="rId87" Type="http://schemas.openxmlformats.org/officeDocument/2006/relationships/hyperlink" Target="https://providertoolkit.govcms.gov.au/23-what-services-or-supports-can-be-delivered-under-ndis" TargetMode="External"/><Relationship Id="rId5" Type="http://schemas.openxmlformats.org/officeDocument/2006/relationships/webSettings" Target="webSettings.xml"/><Relationship Id="rId61" Type="http://schemas.openxmlformats.org/officeDocument/2006/relationships/hyperlink" Target="https://providertoolkit.ndis.gov.au/sites/g/files/net3066/f/provider_registration_guide_to_suitability.docx" TargetMode="External"/><Relationship Id="rId82" Type="http://schemas.openxmlformats.org/officeDocument/2006/relationships/hyperlink" Target="https://www.ndis.gov.au/providers/pricing-and-payment.html" TargetMode="External"/><Relationship Id="rId90" Type="http://schemas.openxmlformats.org/officeDocument/2006/relationships/hyperlink" Target="https://providertoolkit.govcms.gov.au/30-introduction" TargetMode="External"/><Relationship Id="rId95" Type="http://schemas.openxmlformats.org/officeDocument/2006/relationships/hyperlink" Target="https://providertoolkit.ndis.gov.au/50-introduction" TargetMode="External"/><Relationship Id="rId19" Type="http://schemas.openxmlformats.org/officeDocument/2006/relationships/hyperlink" Target="https://providertoolkit.ndis.gov.au/sites/g/files/net3066/f/how_participants_manage_their_ndis_funding_package_v2.0.docx" TargetMode="External"/><Relationship Id="rId14" Type="http://schemas.openxmlformats.org/officeDocument/2006/relationships/hyperlink" Target="https://providertoolkit.ndis.gov.au/sites/g/files/net3066/f/provider_readiness_checklist.docx" TargetMode="External"/><Relationship Id="rId22" Type="http://schemas.openxmlformats.org/officeDocument/2006/relationships/hyperlink" Target="https://providertoolkit.ndis.gov.au/sites/g/files/net3066/f/support_categories_.xlsx" TargetMode="External"/><Relationship Id="rId27" Type="http://schemas.openxmlformats.org/officeDocument/2006/relationships/hyperlink" Target="https://www.ndis.gov.au/about-us/our-sites/ACT.html" TargetMode="External"/><Relationship Id="rId30" Type="http://schemas.openxmlformats.org/officeDocument/2006/relationships/hyperlink" Target="https://www.ndis.gov.au/about-us/our-sites/QLD.html" TargetMode="External"/><Relationship Id="rId35" Type="http://schemas.openxmlformats.org/officeDocument/2006/relationships/hyperlink" Target="https://www.ndis.gov.au/capacity_of_providers.html?utm_source=Provider+Master+List+24.11.16&amp;utm_campaign=c466496757-EMAIL_CAMPAIGN_2017_02_22&amp;utm_medium=email&amp;utm_term=0_9ca134f0b3-c466496757-" TargetMode="External"/><Relationship Id="rId43" Type="http://schemas.openxmlformats.org/officeDocument/2006/relationships/hyperlink" Target="https://providertoolkit.ndis.gov.au/sites/g/files/net3066/f/provider_registration_guide_to_suitability.pdf" TargetMode="External"/><Relationship Id="rId48" Type="http://schemas.openxmlformats.org/officeDocument/2006/relationships/hyperlink" Target="https://www.ndis.gov.au/market-position-statements.html" TargetMode="External"/><Relationship Id="rId56" Type="http://schemas.openxmlformats.org/officeDocument/2006/relationships/hyperlink" Target="https://providertoolkit.govcms.gov.au/26-key-registration-requirements" TargetMode="External"/><Relationship Id="rId64" Type="http://schemas.openxmlformats.org/officeDocument/2006/relationships/hyperlink" Target="https://providertoolkit.ndis.gov.au/sites/g/files/net3066/f/provider_registration_guide_to_suitability.docx" TargetMode="External"/><Relationship Id="rId69" Type="http://schemas.openxmlformats.org/officeDocument/2006/relationships/hyperlink" Target="https://providertoolkit.ndis.gov.au/sites/g/files/net3066/f/provider_registration_guide_to_suitability.docx" TargetMode="External"/><Relationship Id="rId77" Type="http://schemas.openxmlformats.org/officeDocument/2006/relationships/hyperlink" Target="https://www.ndis.gov.au/providers/qld-registering-provider.html" TargetMode="External"/><Relationship Id="rId100"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https://www.ndis.gov.au/providers/pricing-and-payment.html" TargetMode="External"/><Relationship Id="rId72" Type="http://schemas.openxmlformats.org/officeDocument/2006/relationships/hyperlink" Target="https://www.ndis.gov.au/providers/act-registering-provider.html" TargetMode="External"/><Relationship Id="rId80" Type="http://schemas.openxmlformats.org/officeDocument/2006/relationships/hyperlink" Target="https://providertoolkit.govcms.gov.au/28-ndis-pricing-and-payment" TargetMode="External"/><Relationship Id="rId85" Type="http://schemas.openxmlformats.org/officeDocument/2006/relationships/hyperlink" Target="https://providertoolkit.ndis.gov.au/60-introduction" TargetMode="External"/><Relationship Id="rId93" Type="http://schemas.openxmlformats.org/officeDocument/2006/relationships/hyperlink" Target="https://providertoolkit.ndis.gov.au/sites/g/files/net3066/f/example_ndis_provider_reg_certificate.docx" TargetMode="External"/><Relationship Id="rId98" Type="http://schemas.openxmlformats.org/officeDocument/2006/relationships/footer" Target="footer2.xml"/><Relationship Id="rId3" Type="http://schemas.openxmlformats.org/officeDocument/2006/relationships/styles" Target="styles.xml"/><Relationship Id="rId12" Type="http://schemas.openxmlformats.org/officeDocument/2006/relationships/hyperlink" Target="https://providertoolkit.ndis.gov.au/sites/g/files/net3066/f/provider_readiness_checklist.docx" TargetMode="External"/><Relationship Id="rId17" Type="http://schemas.openxmlformats.org/officeDocument/2006/relationships/hyperlink" Target="https://www.ndis.gov.au/participants/planning-process.html" TargetMode="External"/><Relationship Id="rId25" Type="http://schemas.openxmlformats.org/officeDocument/2006/relationships/hyperlink" Target="https://www.ndis.gov.au/index.html" TargetMode="External"/><Relationship Id="rId33" Type="http://schemas.openxmlformats.org/officeDocument/2006/relationships/hyperlink" Target="https://www.ndis.gov.au/about-us/our-sites/VIC.html" TargetMode="External"/><Relationship Id="rId38" Type="http://schemas.openxmlformats.org/officeDocument/2006/relationships/hyperlink" Target="https://providertoolkit.govcms.gov.au/26-key-registration-requirements" TargetMode="External"/><Relationship Id="rId46" Type="http://schemas.openxmlformats.org/officeDocument/2006/relationships/hyperlink" Target="https://providertoolkit.ndis.gov.au/sites/g/files/net3066/f/provider_registration_guide_to_suitability.docx" TargetMode="External"/><Relationship Id="rId59" Type="http://schemas.openxmlformats.org/officeDocument/2006/relationships/hyperlink" Target="https://www.ndis.gov.au/medias/zip/documents/ha9/h60/8800446742558/Declaration-of-Suitability-30032017.docx" TargetMode="External"/><Relationship Id="rId67" Type="http://schemas.openxmlformats.org/officeDocument/2006/relationships/hyperlink" Target="https://www.ndiscommission.gov.au/document/626" TargetMode="External"/><Relationship Id="rId20" Type="http://schemas.openxmlformats.org/officeDocument/2006/relationships/hyperlink" Target="https://www.ndis.gov.au/providers/pricing-and-payment.html" TargetMode="External"/><Relationship Id="rId41" Type="http://schemas.openxmlformats.org/officeDocument/2006/relationships/hyperlink" Target="https://providertoolkit.ndis.gov.au/sites/g/files/net3066/f/ndis_terms_of_business.pdf" TargetMode="External"/><Relationship Id="rId54" Type="http://schemas.openxmlformats.org/officeDocument/2006/relationships/hyperlink" Target="https://providertoolkit.ndis.gov.au/sites/g/files/net3066/f/ndis_terms_of_business.pdf" TargetMode="External"/><Relationship Id="rId62" Type="http://schemas.openxmlformats.org/officeDocument/2006/relationships/hyperlink" Target="https://www.ndiscommission.gov.au/" TargetMode="External"/><Relationship Id="rId70" Type="http://schemas.openxmlformats.org/officeDocument/2006/relationships/hyperlink" Target="https://www.ndis.gov.au/providers/vic-registering-provider.html" TargetMode="External"/><Relationship Id="rId75" Type="http://schemas.openxmlformats.org/officeDocument/2006/relationships/hyperlink" Target="https://www.ndis.gov.au/providers/wa-registering-provider.html" TargetMode="External"/><Relationship Id="rId83" Type="http://schemas.openxmlformats.org/officeDocument/2006/relationships/hyperlink" Target="https://providertoolkit.ndis.gov.au/sites/g/files/net3066/f/ndis_terms_of_business.pdf" TargetMode="External"/><Relationship Id="rId88" Type="http://schemas.openxmlformats.org/officeDocument/2006/relationships/hyperlink" Target="https://providertoolkit.ndis.gov.au/23-what-services-or-supports-can-be-delivered-under-ndis" TargetMode="External"/><Relationship Id="rId91" Type="http://schemas.openxmlformats.org/officeDocument/2006/relationships/hyperlink" Target="https://providertoolkit.ndis.gov.au/30-introduction" TargetMode="External"/><Relationship Id="rId9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ndis.gov.au/providers/market-information-useful-links.html" TargetMode="External"/><Relationship Id="rId23" Type="http://schemas.openxmlformats.org/officeDocument/2006/relationships/image" Target="media/image2.emf"/><Relationship Id="rId28" Type="http://schemas.openxmlformats.org/officeDocument/2006/relationships/hyperlink" Target="https://www.ndis.gov.au/about-us/our-sites/NSW.html" TargetMode="External"/><Relationship Id="rId36" Type="http://schemas.openxmlformats.org/officeDocument/2006/relationships/hyperlink" Target="https://providertoolkit.govcms.gov.au/26-key-registration-requirements" TargetMode="External"/><Relationship Id="rId49" Type="http://schemas.openxmlformats.org/officeDocument/2006/relationships/hyperlink" Target="https://providertoolkit.ndis.gov.au/sites/g/files/net3066/f/ndis_terms_of_business.pdf" TargetMode="External"/><Relationship Id="rId57" Type="http://schemas.openxmlformats.org/officeDocument/2006/relationships/hyperlink" Target="https://www.ndis.gov.au/specialist-disability-accommodation.html" TargetMode="External"/><Relationship Id="rId10" Type="http://schemas.openxmlformats.org/officeDocument/2006/relationships/hyperlink" Target="https://providertoolkit.nids.gov.au/sites/g/files/net3066/f/provider_readiness_checklist.docx" TargetMode="External"/><Relationship Id="rId31" Type="http://schemas.openxmlformats.org/officeDocument/2006/relationships/hyperlink" Target="https://www.ndis.gov.au/about-us/our-sites/SA.html" TargetMode="External"/><Relationship Id="rId44" Type="http://schemas.openxmlformats.org/officeDocument/2006/relationships/hyperlink" Target="https://providertoolkit.ndis.gov.au/sites/g/files/net3066/f/provider_registration_guide_to_suitability.docx" TargetMode="External"/><Relationship Id="rId52" Type="http://schemas.openxmlformats.org/officeDocument/2006/relationships/hyperlink" Target="https://providertoolkit.ndis.gov.au/sites/g/files/net3066/f/provider_registration_guide_to_suitability.pdf" TargetMode="External"/><Relationship Id="rId60" Type="http://schemas.openxmlformats.org/officeDocument/2006/relationships/hyperlink" Target="https://providertoolkit.ndis.gov.au/sites/g/files/net3066/f/provider_registration_guide_to_suitability.pdf" TargetMode="External"/><Relationship Id="rId65" Type="http://schemas.openxmlformats.org/officeDocument/2006/relationships/hyperlink" Target="https://providertoolkit.ndis.gov.au/sites/g/files/net3066/f/provider_registration_guide_to_suitability.pdf" TargetMode="External"/><Relationship Id="rId73" Type="http://schemas.openxmlformats.org/officeDocument/2006/relationships/hyperlink" Target="https://www.ndis.gov.au/providers/provider-toolkit/tas-registering-provider.html" TargetMode="External"/><Relationship Id="rId78" Type="http://schemas.openxmlformats.org/officeDocument/2006/relationships/hyperlink" Target="https://providertoolkit.govcms.gov.au/28-ndis-pricing-and-payment" TargetMode="External"/><Relationship Id="rId81" Type="http://schemas.openxmlformats.org/officeDocument/2006/relationships/hyperlink" Target="https://providertoolkit.govcms.gov.au/28-ndis-pricing-and-payment" TargetMode="External"/><Relationship Id="rId86" Type="http://schemas.openxmlformats.org/officeDocument/2006/relationships/hyperlink" Target="https://www.ndis.gov.au/participants/inkind.html" TargetMode="External"/><Relationship Id="rId94" Type="http://schemas.openxmlformats.org/officeDocument/2006/relationships/hyperlink" Target="https://providertoolkit.ndis.gov.au/40-introduction" TargetMode="External"/><Relationship Id="rId9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rovidertoolkit.ndis.gov.au/sites/g/files/net3066/f/provider_readiness_checklist.pdf" TargetMode="External"/><Relationship Id="rId13" Type="http://schemas.openxmlformats.org/officeDocument/2006/relationships/hyperlink" Target="https://providertoolkit.ndis.gov.au/sites/g/files/net3066/f/provider_readiness_checklist.pdf" TargetMode="External"/><Relationship Id="rId18" Type="http://schemas.openxmlformats.org/officeDocument/2006/relationships/hyperlink" Target="https://providertoolkit.ndis.gov.au/sites/g/files/net3066/f/how_participants_manage_their_ndis_funding_package_v2.0.pdf" TargetMode="External"/><Relationship Id="rId39" Type="http://schemas.openxmlformats.org/officeDocument/2006/relationships/hyperlink" Target="https://providertoolkit.govcms.gov.au/26-key-registration-requirement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D8A0970-5496-4502-B3EF-D1D151C6A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5637</Words>
  <Characters>32136</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I want it all inc</Company>
  <LinksUpToDate>false</LinksUpToDate>
  <CharactersWithSpaces>37698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Zapel</dc:creator>
  <cp:keywords/>
  <dc:description/>
  <cp:lastModifiedBy>Appleford, Chris</cp:lastModifiedBy>
  <cp:revision>3</cp:revision>
  <cp:lastPrinted>2018-02-04T23:16:00Z</cp:lastPrinted>
  <dcterms:created xsi:type="dcterms:W3CDTF">2018-07-02T06:08:00Z</dcterms:created>
  <dcterms:modified xsi:type="dcterms:W3CDTF">2018-07-02T06:13:00Z</dcterms:modified>
</cp:coreProperties>
</file>